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6F" w:rsidRDefault="00607F6F" w:rsidP="00146F67">
      <w:pPr>
        <w:widowControl/>
        <w:ind w:firstLineChars="0" w:firstLine="0"/>
        <w:rPr>
          <w:b/>
          <w:sz w:val="32"/>
          <w:szCs w:val="32"/>
        </w:rPr>
      </w:pPr>
    </w:p>
    <w:p w:rsidR="00607F6F" w:rsidRDefault="00607F6F" w:rsidP="00146F67">
      <w:pPr>
        <w:widowControl/>
        <w:ind w:firstLineChars="0" w:firstLine="0"/>
        <w:rPr>
          <w:b/>
          <w:sz w:val="32"/>
          <w:szCs w:val="32"/>
        </w:rPr>
      </w:pPr>
    </w:p>
    <w:p w:rsidR="00607F6F" w:rsidRDefault="00607F6F" w:rsidP="00146F67">
      <w:pPr>
        <w:widowControl/>
        <w:ind w:firstLineChars="0" w:firstLine="0"/>
        <w:rPr>
          <w:b/>
          <w:sz w:val="32"/>
          <w:szCs w:val="32"/>
        </w:rPr>
      </w:pPr>
    </w:p>
    <w:p w:rsidR="00607F6F" w:rsidRDefault="00607F6F" w:rsidP="00146F67">
      <w:pPr>
        <w:widowControl/>
        <w:ind w:firstLineChars="0" w:firstLine="0"/>
        <w:rPr>
          <w:b/>
          <w:sz w:val="32"/>
          <w:szCs w:val="32"/>
        </w:rPr>
      </w:pPr>
    </w:p>
    <w:p w:rsidR="00607F6F" w:rsidRDefault="00607F6F" w:rsidP="00527B61">
      <w:pPr>
        <w:widowControl/>
        <w:spacing w:before="240" w:line="720" w:lineRule="auto"/>
        <w:ind w:firstLineChars="0" w:firstLine="0"/>
        <w:jc w:val="center"/>
        <w:rPr>
          <w:b/>
          <w:sz w:val="56"/>
          <w:szCs w:val="32"/>
        </w:rPr>
      </w:pPr>
      <w:r>
        <w:rPr>
          <w:b/>
          <w:sz w:val="56"/>
          <w:szCs w:val="32"/>
        </w:rPr>
        <w:t>2015</w:t>
      </w:r>
      <w:r w:rsidRPr="00146F67">
        <w:rPr>
          <w:rFonts w:hint="eastAsia"/>
          <w:b/>
          <w:sz w:val="56"/>
          <w:szCs w:val="32"/>
        </w:rPr>
        <w:t>年流行病学</w:t>
      </w:r>
    </w:p>
    <w:p w:rsidR="00607F6F" w:rsidRDefault="00607F6F" w:rsidP="00527B61">
      <w:pPr>
        <w:widowControl/>
        <w:spacing w:before="240" w:line="720" w:lineRule="auto"/>
        <w:ind w:firstLineChars="0" w:firstLine="0"/>
        <w:jc w:val="center"/>
        <w:rPr>
          <w:b/>
          <w:sz w:val="56"/>
          <w:szCs w:val="32"/>
        </w:rPr>
      </w:pPr>
      <w:r w:rsidRPr="00146F67">
        <w:rPr>
          <w:rFonts w:hint="eastAsia"/>
          <w:b/>
          <w:sz w:val="56"/>
          <w:szCs w:val="32"/>
        </w:rPr>
        <w:t>课程建设总结</w:t>
      </w:r>
    </w:p>
    <w:p w:rsidR="00607F6F" w:rsidRDefault="00607F6F" w:rsidP="00527B61">
      <w:pPr>
        <w:widowControl/>
        <w:spacing w:before="240" w:line="480" w:lineRule="auto"/>
        <w:ind w:firstLineChars="0" w:firstLine="0"/>
        <w:jc w:val="center"/>
        <w:rPr>
          <w:b/>
          <w:sz w:val="56"/>
          <w:szCs w:val="32"/>
        </w:rPr>
      </w:pPr>
    </w:p>
    <w:p w:rsidR="00607F6F" w:rsidRDefault="00607F6F" w:rsidP="00527B61">
      <w:pPr>
        <w:widowControl/>
        <w:spacing w:line="480" w:lineRule="auto"/>
        <w:ind w:firstLineChars="0" w:firstLine="0"/>
        <w:jc w:val="center"/>
        <w:rPr>
          <w:b/>
          <w:sz w:val="56"/>
          <w:szCs w:val="32"/>
        </w:rPr>
      </w:pPr>
    </w:p>
    <w:p w:rsidR="00607F6F" w:rsidRDefault="00607F6F" w:rsidP="00527B61">
      <w:pPr>
        <w:widowControl/>
        <w:spacing w:line="480" w:lineRule="auto"/>
        <w:ind w:firstLineChars="0" w:firstLine="0"/>
        <w:jc w:val="center"/>
        <w:rPr>
          <w:b/>
          <w:sz w:val="56"/>
          <w:szCs w:val="32"/>
        </w:rPr>
      </w:pPr>
    </w:p>
    <w:p w:rsidR="00607F6F" w:rsidRDefault="00607F6F" w:rsidP="00527B61">
      <w:pPr>
        <w:widowControl/>
        <w:spacing w:line="480" w:lineRule="auto"/>
        <w:ind w:firstLineChars="0" w:firstLine="0"/>
        <w:jc w:val="center"/>
        <w:rPr>
          <w:b/>
          <w:sz w:val="56"/>
          <w:szCs w:val="32"/>
        </w:rPr>
      </w:pPr>
    </w:p>
    <w:p w:rsidR="00607F6F" w:rsidRDefault="00607F6F" w:rsidP="00527B61">
      <w:pPr>
        <w:widowControl/>
        <w:spacing w:line="480" w:lineRule="auto"/>
        <w:ind w:firstLineChars="0" w:firstLine="0"/>
        <w:jc w:val="center"/>
        <w:rPr>
          <w:b/>
          <w:sz w:val="56"/>
          <w:szCs w:val="32"/>
        </w:rPr>
      </w:pPr>
    </w:p>
    <w:p w:rsidR="00607F6F" w:rsidRDefault="00607F6F" w:rsidP="00527B61">
      <w:pPr>
        <w:widowControl/>
        <w:spacing w:line="480" w:lineRule="auto"/>
        <w:ind w:firstLineChars="0" w:firstLine="0"/>
        <w:jc w:val="center"/>
        <w:rPr>
          <w:b/>
          <w:sz w:val="56"/>
          <w:szCs w:val="32"/>
        </w:rPr>
      </w:pPr>
    </w:p>
    <w:p w:rsidR="00607F6F" w:rsidRDefault="00607F6F" w:rsidP="00527B61">
      <w:pPr>
        <w:widowControl/>
        <w:spacing w:line="480" w:lineRule="auto"/>
        <w:ind w:firstLineChars="0" w:firstLine="0"/>
        <w:jc w:val="center"/>
        <w:rPr>
          <w:b/>
          <w:sz w:val="56"/>
          <w:szCs w:val="32"/>
        </w:rPr>
      </w:pPr>
    </w:p>
    <w:p w:rsidR="00607F6F" w:rsidRDefault="00607F6F" w:rsidP="00527B61">
      <w:pPr>
        <w:widowControl/>
        <w:spacing w:line="480" w:lineRule="auto"/>
        <w:ind w:firstLineChars="0" w:firstLine="0"/>
        <w:jc w:val="center"/>
        <w:rPr>
          <w:b/>
          <w:sz w:val="32"/>
          <w:szCs w:val="32"/>
        </w:rPr>
      </w:pPr>
      <w:r>
        <w:rPr>
          <w:b/>
          <w:sz w:val="32"/>
          <w:szCs w:val="32"/>
        </w:rPr>
        <w:t>2015</w:t>
      </w:r>
      <w:r>
        <w:rPr>
          <w:rFonts w:hint="eastAsia"/>
          <w:b/>
          <w:sz w:val="32"/>
          <w:szCs w:val="32"/>
        </w:rPr>
        <w:t>年</w:t>
      </w:r>
      <w:r>
        <w:rPr>
          <w:b/>
          <w:sz w:val="32"/>
          <w:szCs w:val="32"/>
        </w:rPr>
        <w:t>11</w:t>
      </w:r>
      <w:r>
        <w:rPr>
          <w:rFonts w:hint="eastAsia"/>
          <w:b/>
          <w:sz w:val="32"/>
          <w:szCs w:val="32"/>
        </w:rPr>
        <w:t>月</w:t>
      </w:r>
    </w:p>
    <w:p w:rsidR="00607F6F" w:rsidRDefault="00607F6F" w:rsidP="00527B61">
      <w:pPr>
        <w:widowControl/>
        <w:spacing w:line="480" w:lineRule="auto"/>
        <w:ind w:firstLineChars="0" w:firstLine="0"/>
        <w:jc w:val="center"/>
        <w:rPr>
          <w:b/>
          <w:sz w:val="32"/>
          <w:szCs w:val="32"/>
        </w:rPr>
      </w:pPr>
    </w:p>
    <w:p w:rsidR="00607F6F" w:rsidRDefault="00607F6F" w:rsidP="00527B61">
      <w:pPr>
        <w:widowControl/>
        <w:spacing w:line="480" w:lineRule="auto"/>
        <w:ind w:firstLineChars="0" w:firstLine="0"/>
        <w:jc w:val="center"/>
        <w:rPr>
          <w:b/>
          <w:sz w:val="32"/>
          <w:szCs w:val="32"/>
        </w:rPr>
      </w:pPr>
      <w:r>
        <w:rPr>
          <w:rFonts w:hint="eastAsia"/>
          <w:b/>
          <w:sz w:val="32"/>
          <w:szCs w:val="32"/>
        </w:rPr>
        <w:t>石河子大学医学院预防医学系流行病学教研室</w:t>
      </w:r>
    </w:p>
    <w:p w:rsidR="00607F6F" w:rsidRDefault="00607F6F" w:rsidP="00527B61">
      <w:pPr>
        <w:widowControl/>
        <w:spacing w:line="480" w:lineRule="auto"/>
        <w:ind w:firstLineChars="0" w:firstLine="0"/>
        <w:jc w:val="center"/>
        <w:rPr>
          <w:b/>
          <w:sz w:val="32"/>
          <w:szCs w:val="32"/>
        </w:rPr>
      </w:pPr>
    </w:p>
    <w:p w:rsidR="00607F6F" w:rsidRDefault="00607F6F" w:rsidP="003E19C2">
      <w:pPr>
        <w:ind w:firstLine="31680"/>
        <w:jc w:val="center"/>
        <w:rPr>
          <w:b/>
          <w:sz w:val="32"/>
          <w:szCs w:val="32"/>
        </w:rPr>
      </w:pPr>
      <w:r>
        <w:rPr>
          <w:b/>
          <w:sz w:val="32"/>
          <w:szCs w:val="32"/>
        </w:rPr>
        <w:t>2015</w:t>
      </w:r>
      <w:r w:rsidRPr="002429FC">
        <w:rPr>
          <w:rFonts w:hint="eastAsia"/>
          <w:b/>
          <w:sz w:val="32"/>
          <w:szCs w:val="32"/>
        </w:rPr>
        <w:t>年校级一类课程建设总结</w:t>
      </w:r>
    </w:p>
    <w:p w:rsidR="00607F6F" w:rsidRPr="00D445B0" w:rsidRDefault="00607F6F" w:rsidP="003E19C2">
      <w:pPr>
        <w:widowControl/>
        <w:shd w:val="clear" w:color="auto" w:fill="FFFFFF"/>
        <w:spacing w:line="576" w:lineRule="auto"/>
        <w:ind w:firstLine="31680"/>
        <w:jc w:val="center"/>
        <w:rPr>
          <w:rFonts w:ascii="Arial" w:hAnsi="Arial" w:cs="Arial"/>
          <w:color w:val="333333"/>
          <w:kern w:val="0"/>
          <w:sz w:val="18"/>
          <w:szCs w:val="18"/>
        </w:rPr>
      </w:pPr>
      <w:r>
        <w:rPr>
          <w:rFonts w:ascii="Arial" w:hAnsi="Arial" w:cs="Arial"/>
          <w:b/>
          <w:bCs/>
          <w:color w:val="333333"/>
          <w:kern w:val="0"/>
          <w:sz w:val="32"/>
          <w:szCs w:val="32"/>
        </w:rPr>
        <w:t>——</w:t>
      </w:r>
      <w:r w:rsidRPr="00D445B0">
        <w:rPr>
          <w:rFonts w:ascii="Arial" w:hAnsi="Arial" w:cs="Arial" w:hint="eastAsia"/>
          <w:b/>
          <w:bCs/>
          <w:color w:val="333333"/>
          <w:kern w:val="0"/>
          <w:sz w:val="32"/>
          <w:szCs w:val="32"/>
        </w:rPr>
        <w:t>《流行病学》</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hint="eastAsia"/>
          <w:color w:val="333333"/>
          <w:kern w:val="0"/>
          <w:sz w:val="24"/>
        </w:rPr>
        <w:t>石河子大学医学院</w:t>
      </w:r>
      <w:r w:rsidRPr="00D445B0">
        <w:rPr>
          <w:rFonts w:ascii="Arial" w:hAnsi="Arial" w:cs="Arial" w:hint="eastAsia"/>
          <w:color w:val="333333"/>
          <w:kern w:val="0"/>
          <w:sz w:val="24"/>
        </w:rPr>
        <w:t>流行病学教研室</w:t>
      </w:r>
      <w:r>
        <w:rPr>
          <w:rFonts w:ascii="Arial" w:hAnsi="Arial" w:cs="Arial" w:hint="eastAsia"/>
          <w:color w:val="333333"/>
          <w:kern w:val="0"/>
          <w:sz w:val="24"/>
        </w:rPr>
        <w:t>承担的流行病学课程</w:t>
      </w:r>
      <w:r w:rsidRPr="00D445B0">
        <w:rPr>
          <w:rFonts w:ascii="Arial" w:hAnsi="Arial" w:cs="Arial" w:hint="eastAsia"/>
          <w:color w:val="333333"/>
          <w:kern w:val="0"/>
          <w:sz w:val="24"/>
        </w:rPr>
        <w:t>于</w:t>
      </w:r>
      <w:r>
        <w:rPr>
          <w:rFonts w:ascii="Arial" w:hAnsi="Arial" w:cs="Arial"/>
          <w:color w:val="333333"/>
          <w:kern w:val="0"/>
          <w:sz w:val="24"/>
        </w:rPr>
        <w:t>2007</w:t>
      </w:r>
      <w:r w:rsidRPr="00D445B0">
        <w:rPr>
          <w:rFonts w:ascii="Arial" w:hAnsi="Arial" w:cs="Arial" w:hint="eastAsia"/>
          <w:color w:val="333333"/>
          <w:kern w:val="0"/>
          <w:sz w:val="24"/>
        </w:rPr>
        <w:t>年被评为校级</w:t>
      </w:r>
      <w:r>
        <w:rPr>
          <w:rFonts w:ascii="Arial" w:hAnsi="Arial" w:cs="Arial" w:hint="eastAsia"/>
          <w:color w:val="333333"/>
          <w:kern w:val="0"/>
          <w:sz w:val="24"/>
        </w:rPr>
        <w:t>一类课程</w:t>
      </w:r>
      <w:r w:rsidRPr="00D445B0">
        <w:rPr>
          <w:rFonts w:ascii="Arial" w:hAnsi="Arial" w:cs="Arial" w:hint="eastAsia"/>
          <w:color w:val="333333"/>
          <w:kern w:val="0"/>
          <w:sz w:val="24"/>
        </w:rPr>
        <w:t>，</w:t>
      </w:r>
      <w:r>
        <w:rPr>
          <w:rFonts w:ascii="Arial" w:hAnsi="Arial" w:cs="Arial"/>
          <w:color w:val="333333"/>
          <w:kern w:val="0"/>
          <w:sz w:val="24"/>
        </w:rPr>
        <w:t>2010</w:t>
      </w:r>
      <w:r>
        <w:rPr>
          <w:rFonts w:ascii="Arial" w:hAnsi="Arial" w:cs="Arial" w:hint="eastAsia"/>
          <w:color w:val="333333"/>
          <w:kern w:val="0"/>
          <w:sz w:val="24"/>
        </w:rPr>
        <w:t>年完成一类课程建设，</w:t>
      </w:r>
      <w:r w:rsidRPr="00D445B0">
        <w:rPr>
          <w:rFonts w:ascii="Arial" w:hAnsi="Arial" w:cs="Arial" w:hint="eastAsia"/>
          <w:color w:val="333333"/>
          <w:kern w:val="0"/>
          <w:sz w:val="24"/>
        </w:rPr>
        <w:t>现</w:t>
      </w:r>
      <w:r>
        <w:rPr>
          <w:rFonts w:ascii="Arial" w:hAnsi="Arial" w:cs="Arial" w:hint="eastAsia"/>
          <w:color w:val="333333"/>
          <w:kern w:val="0"/>
          <w:sz w:val="24"/>
        </w:rPr>
        <w:t>将</w:t>
      </w:r>
      <w:r>
        <w:rPr>
          <w:rFonts w:ascii="Arial" w:hAnsi="Arial" w:cs="Arial"/>
          <w:color w:val="333333"/>
          <w:kern w:val="0"/>
          <w:sz w:val="24"/>
        </w:rPr>
        <w:t>2015</w:t>
      </w:r>
      <w:r>
        <w:rPr>
          <w:rFonts w:ascii="Arial" w:hAnsi="Arial" w:cs="Arial" w:hint="eastAsia"/>
          <w:color w:val="333333"/>
          <w:kern w:val="0"/>
          <w:sz w:val="24"/>
        </w:rPr>
        <w:t>年度课程建设情况总结如下。</w:t>
      </w:r>
    </w:p>
    <w:p w:rsidR="00607F6F" w:rsidRPr="0014075C" w:rsidRDefault="00607F6F" w:rsidP="003E19C2">
      <w:pPr>
        <w:widowControl/>
        <w:shd w:val="clear" w:color="auto" w:fill="FFFFFF"/>
        <w:wordWrap w:val="0"/>
        <w:spacing w:line="360" w:lineRule="auto"/>
        <w:ind w:firstLine="31680"/>
        <w:jc w:val="left"/>
        <w:rPr>
          <w:rFonts w:ascii="Arial" w:hAnsi="Arial" w:cs="Arial"/>
          <w:b/>
          <w:color w:val="333333"/>
          <w:kern w:val="0"/>
          <w:sz w:val="24"/>
        </w:rPr>
      </w:pPr>
      <w:r w:rsidRPr="0014075C">
        <w:rPr>
          <w:rFonts w:ascii="Arial" w:hAnsi="Arial" w:cs="Arial" w:hint="eastAsia"/>
          <w:b/>
          <w:color w:val="333333"/>
          <w:kern w:val="0"/>
          <w:sz w:val="24"/>
        </w:rPr>
        <w:t>一、</w:t>
      </w:r>
      <w:r w:rsidRPr="0014075C">
        <w:rPr>
          <w:rFonts w:ascii="Arial" w:hAnsi="Arial" w:cs="Arial"/>
          <w:b/>
          <w:color w:val="333333"/>
          <w:kern w:val="0"/>
          <w:sz w:val="24"/>
        </w:rPr>
        <w:t xml:space="preserve"> </w:t>
      </w:r>
      <w:r w:rsidRPr="0014075C">
        <w:rPr>
          <w:rFonts w:ascii="Arial" w:hAnsi="Arial" w:cs="Arial" w:hint="eastAsia"/>
          <w:b/>
          <w:color w:val="333333"/>
          <w:kern w:val="0"/>
          <w:sz w:val="24"/>
        </w:rPr>
        <w:t>师资情况</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hint="eastAsia"/>
          <w:color w:val="333333"/>
          <w:kern w:val="0"/>
          <w:sz w:val="24"/>
        </w:rPr>
        <w:t>本课程组</w:t>
      </w:r>
      <w:r w:rsidRPr="00D445B0">
        <w:rPr>
          <w:rFonts w:ascii="Arial" w:hAnsi="Arial" w:cs="Arial" w:hint="eastAsia"/>
          <w:color w:val="333333"/>
          <w:kern w:val="0"/>
          <w:sz w:val="24"/>
        </w:rPr>
        <w:t>现有主讲教师</w:t>
      </w:r>
      <w:r>
        <w:rPr>
          <w:rFonts w:ascii="Arial" w:hAnsi="Arial" w:cs="Arial"/>
          <w:color w:val="333333"/>
          <w:kern w:val="0"/>
          <w:sz w:val="24"/>
        </w:rPr>
        <w:t>6</w:t>
      </w:r>
      <w:r w:rsidRPr="00D445B0">
        <w:rPr>
          <w:rFonts w:ascii="Arial" w:hAnsi="Arial" w:cs="Arial" w:hint="eastAsia"/>
          <w:color w:val="333333"/>
          <w:kern w:val="0"/>
          <w:sz w:val="24"/>
        </w:rPr>
        <w:t>名，职称结构</w:t>
      </w:r>
      <w:r>
        <w:rPr>
          <w:rFonts w:ascii="Arial" w:hAnsi="Arial" w:cs="Arial" w:hint="eastAsia"/>
          <w:color w:val="333333"/>
          <w:kern w:val="0"/>
          <w:sz w:val="24"/>
        </w:rPr>
        <w:t>年轻化</w:t>
      </w:r>
      <w:r w:rsidRPr="00D445B0">
        <w:rPr>
          <w:rFonts w:ascii="Arial" w:hAnsi="Arial" w:cs="Arial" w:hint="eastAsia"/>
          <w:color w:val="333333"/>
          <w:kern w:val="0"/>
          <w:sz w:val="24"/>
        </w:rPr>
        <w:t>，教师学历层次</w:t>
      </w:r>
      <w:r>
        <w:rPr>
          <w:rFonts w:ascii="Arial" w:hAnsi="Arial" w:cs="Arial" w:hint="eastAsia"/>
          <w:color w:val="333333"/>
          <w:kern w:val="0"/>
          <w:sz w:val="24"/>
        </w:rPr>
        <w:t>以硕士研究生为主，</w:t>
      </w:r>
      <w:r w:rsidRPr="00D445B0">
        <w:rPr>
          <w:rFonts w:ascii="Arial" w:hAnsi="Arial" w:cs="Arial" w:hint="eastAsia"/>
          <w:color w:val="333333"/>
          <w:kern w:val="0"/>
          <w:sz w:val="24"/>
        </w:rPr>
        <w:t>年龄梯队合理，平均年龄为</w:t>
      </w:r>
      <w:r>
        <w:rPr>
          <w:rFonts w:ascii="Arial" w:hAnsi="Arial" w:cs="Arial"/>
          <w:color w:val="333333"/>
          <w:kern w:val="0"/>
          <w:sz w:val="24"/>
        </w:rPr>
        <w:t>35</w:t>
      </w:r>
      <w:r w:rsidRPr="00D445B0">
        <w:rPr>
          <w:rFonts w:ascii="Arial" w:hAnsi="Arial" w:cs="Arial" w:hint="eastAsia"/>
          <w:color w:val="333333"/>
          <w:kern w:val="0"/>
          <w:sz w:val="24"/>
        </w:rPr>
        <w:t>岁</w:t>
      </w:r>
      <w:r>
        <w:rPr>
          <w:rFonts w:ascii="Arial" w:hAnsi="Arial" w:cs="Arial" w:hint="eastAsia"/>
          <w:color w:val="333333"/>
          <w:kern w:val="0"/>
          <w:sz w:val="24"/>
        </w:rPr>
        <w:t>。对于青年教师有合理的人才培养计划。</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color w:val="333333"/>
          <w:kern w:val="0"/>
          <w:sz w:val="24"/>
        </w:rPr>
        <w:t>1</w:t>
      </w:r>
      <w:r w:rsidRPr="00D445B0">
        <w:rPr>
          <w:rFonts w:ascii="Arial" w:hAnsi="Arial" w:cs="Arial"/>
          <w:color w:val="333333"/>
          <w:kern w:val="0"/>
          <w:sz w:val="24"/>
        </w:rPr>
        <w:t xml:space="preserve">. </w:t>
      </w:r>
      <w:r w:rsidRPr="00D445B0">
        <w:rPr>
          <w:rFonts w:ascii="Arial" w:hAnsi="Arial" w:cs="Arial" w:hint="eastAsia"/>
          <w:color w:val="333333"/>
          <w:kern w:val="0"/>
          <w:sz w:val="24"/>
        </w:rPr>
        <w:t>学历结构合理：</w:t>
      </w:r>
      <w:r w:rsidRPr="00D445B0">
        <w:rPr>
          <w:rFonts w:ascii="Arial" w:hAnsi="Arial" w:cs="Arial"/>
          <w:color w:val="333333"/>
          <w:kern w:val="0"/>
          <w:sz w:val="24"/>
        </w:rPr>
        <w:t xml:space="preserve">     </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color w:val="333333"/>
          <w:kern w:val="0"/>
          <w:sz w:val="24"/>
        </w:rPr>
        <w:t>   </w:t>
      </w:r>
      <w:r w:rsidRPr="00D445B0">
        <w:rPr>
          <w:rFonts w:ascii="Arial" w:hAnsi="Arial" w:cs="Arial" w:hint="eastAsia"/>
          <w:color w:val="333333"/>
          <w:kern w:val="0"/>
          <w:sz w:val="24"/>
        </w:rPr>
        <w:t>教师学历层次较高，硕士</w:t>
      </w:r>
      <w:r>
        <w:rPr>
          <w:rFonts w:ascii="Arial" w:hAnsi="Arial" w:cs="Arial"/>
          <w:color w:val="333333"/>
          <w:kern w:val="0"/>
          <w:sz w:val="24"/>
        </w:rPr>
        <w:t>6</w:t>
      </w:r>
      <w:r w:rsidRPr="00D445B0">
        <w:rPr>
          <w:rFonts w:ascii="Arial" w:hAnsi="Arial" w:cs="Arial" w:hint="eastAsia"/>
          <w:color w:val="333333"/>
          <w:kern w:val="0"/>
          <w:sz w:val="24"/>
        </w:rPr>
        <w:t>名</w:t>
      </w:r>
      <w:r>
        <w:rPr>
          <w:rFonts w:ascii="Arial" w:hAnsi="Arial" w:cs="Arial" w:hint="eastAsia"/>
          <w:color w:val="333333"/>
          <w:kern w:val="0"/>
          <w:sz w:val="24"/>
        </w:rPr>
        <w:t>（其中在读博士</w:t>
      </w:r>
      <w:r>
        <w:rPr>
          <w:rFonts w:ascii="Arial" w:hAnsi="Arial" w:cs="Arial"/>
          <w:color w:val="333333"/>
          <w:kern w:val="0"/>
          <w:sz w:val="24"/>
        </w:rPr>
        <w:t>2</w:t>
      </w:r>
      <w:r>
        <w:rPr>
          <w:rFonts w:ascii="Arial" w:hAnsi="Arial" w:cs="Arial" w:hint="eastAsia"/>
          <w:color w:val="333333"/>
          <w:kern w:val="0"/>
          <w:sz w:val="24"/>
        </w:rPr>
        <w:t>名）。</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color w:val="333333"/>
          <w:kern w:val="0"/>
          <w:sz w:val="24"/>
        </w:rPr>
        <w:t>2</w:t>
      </w:r>
      <w:r w:rsidRPr="00D445B0">
        <w:rPr>
          <w:rFonts w:ascii="Arial" w:hAnsi="Arial" w:cs="Arial"/>
          <w:color w:val="333333"/>
          <w:kern w:val="0"/>
          <w:sz w:val="24"/>
        </w:rPr>
        <w:t>. </w:t>
      </w:r>
      <w:r w:rsidRPr="00D445B0">
        <w:rPr>
          <w:rFonts w:ascii="Arial" w:hAnsi="Arial" w:cs="Arial" w:hint="eastAsia"/>
          <w:color w:val="333333"/>
          <w:kern w:val="0"/>
          <w:sz w:val="24"/>
        </w:rPr>
        <w:t>职称结构合理，形成梯队：</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color w:val="333333"/>
          <w:kern w:val="0"/>
          <w:sz w:val="24"/>
        </w:rPr>
        <w:t xml:space="preserve">    </w:t>
      </w:r>
      <w:r w:rsidRPr="00D445B0">
        <w:rPr>
          <w:rFonts w:ascii="Arial" w:hAnsi="Arial" w:cs="Arial" w:hint="eastAsia"/>
          <w:color w:val="333333"/>
          <w:kern w:val="0"/>
          <w:sz w:val="24"/>
        </w:rPr>
        <w:t>教师队伍整齐，已形成学术梯队。职称结构合理，副教授（副高）以上职称</w:t>
      </w:r>
      <w:r>
        <w:rPr>
          <w:rFonts w:ascii="Arial" w:hAnsi="Arial" w:cs="Arial"/>
          <w:color w:val="333333"/>
          <w:kern w:val="0"/>
          <w:sz w:val="24"/>
        </w:rPr>
        <w:t>1</w:t>
      </w:r>
      <w:r w:rsidRPr="00D445B0">
        <w:rPr>
          <w:rFonts w:ascii="Arial" w:hAnsi="Arial" w:cs="Arial" w:hint="eastAsia"/>
          <w:color w:val="333333"/>
          <w:kern w:val="0"/>
          <w:sz w:val="24"/>
        </w:rPr>
        <w:t>人，占总人数</w:t>
      </w:r>
      <w:r>
        <w:rPr>
          <w:rFonts w:ascii="Arial" w:hAnsi="Arial" w:cs="Arial"/>
          <w:color w:val="333333"/>
          <w:kern w:val="0"/>
          <w:sz w:val="24"/>
        </w:rPr>
        <w:t>20</w:t>
      </w:r>
      <w:r w:rsidRPr="00D445B0">
        <w:rPr>
          <w:rFonts w:ascii="Arial" w:hAnsi="Arial" w:cs="Arial" w:hint="eastAsia"/>
          <w:color w:val="333333"/>
          <w:kern w:val="0"/>
          <w:sz w:val="24"/>
        </w:rPr>
        <w:t>％</w:t>
      </w:r>
      <w:r w:rsidRPr="00D445B0">
        <w:rPr>
          <w:rFonts w:ascii="Arial" w:hAnsi="Arial" w:cs="Arial"/>
          <w:color w:val="333333"/>
          <w:kern w:val="0"/>
          <w:sz w:val="24"/>
        </w:rPr>
        <w:t> </w:t>
      </w:r>
      <w:r>
        <w:rPr>
          <w:rFonts w:ascii="Arial" w:hAnsi="Arial" w:cs="Arial" w:hint="eastAsia"/>
          <w:color w:val="333333"/>
          <w:kern w:val="0"/>
          <w:sz w:val="24"/>
        </w:rPr>
        <w:t>，中级职称</w:t>
      </w:r>
      <w:r>
        <w:rPr>
          <w:rFonts w:ascii="Arial" w:hAnsi="Arial" w:cs="Arial"/>
          <w:color w:val="333333"/>
          <w:kern w:val="0"/>
          <w:sz w:val="24"/>
        </w:rPr>
        <w:t>5</w:t>
      </w:r>
      <w:r>
        <w:rPr>
          <w:rFonts w:ascii="Arial" w:hAnsi="Arial" w:cs="Arial" w:hint="eastAsia"/>
          <w:color w:val="333333"/>
          <w:kern w:val="0"/>
          <w:sz w:val="24"/>
        </w:rPr>
        <w:t>人，初级职称</w:t>
      </w:r>
      <w:r>
        <w:rPr>
          <w:rFonts w:ascii="Arial" w:hAnsi="Arial" w:cs="Arial"/>
          <w:color w:val="333333"/>
          <w:kern w:val="0"/>
          <w:sz w:val="24"/>
        </w:rPr>
        <w:t>1</w:t>
      </w:r>
      <w:r>
        <w:rPr>
          <w:rFonts w:ascii="Arial" w:hAnsi="Arial" w:cs="Arial" w:hint="eastAsia"/>
          <w:color w:val="333333"/>
          <w:kern w:val="0"/>
          <w:sz w:val="24"/>
        </w:rPr>
        <w:t>人。</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color w:val="333333"/>
          <w:kern w:val="0"/>
          <w:sz w:val="24"/>
        </w:rPr>
        <w:t xml:space="preserve">3. </w:t>
      </w:r>
      <w:r>
        <w:rPr>
          <w:rFonts w:ascii="Arial" w:hAnsi="Arial" w:cs="Arial" w:hint="eastAsia"/>
          <w:color w:val="333333"/>
          <w:kern w:val="0"/>
          <w:sz w:val="24"/>
        </w:rPr>
        <w:t>师资培养</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hint="eastAsia"/>
          <w:color w:val="333333"/>
          <w:kern w:val="0"/>
          <w:sz w:val="24"/>
        </w:rPr>
        <w:t>本教研室郭恒同志于</w:t>
      </w:r>
      <w:r>
        <w:rPr>
          <w:rFonts w:ascii="Arial" w:hAnsi="Arial" w:cs="Arial"/>
          <w:color w:val="333333"/>
          <w:kern w:val="0"/>
          <w:sz w:val="24"/>
        </w:rPr>
        <w:t>2014</w:t>
      </w:r>
      <w:r>
        <w:rPr>
          <w:rFonts w:ascii="Arial" w:hAnsi="Arial" w:cs="Arial" w:hint="eastAsia"/>
          <w:color w:val="333333"/>
          <w:kern w:val="0"/>
          <w:sz w:val="24"/>
        </w:rPr>
        <w:t>年</w:t>
      </w:r>
      <w:r>
        <w:rPr>
          <w:rFonts w:ascii="Arial" w:hAnsi="Arial" w:cs="Arial"/>
          <w:color w:val="333333"/>
          <w:kern w:val="0"/>
          <w:sz w:val="24"/>
        </w:rPr>
        <w:t>7</w:t>
      </w:r>
      <w:r>
        <w:rPr>
          <w:rFonts w:ascii="Arial" w:hAnsi="Arial" w:cs="Arial" w:hint="eastAsia"/>
          <w:color w:val="333333"/>
          <w:kern w:val="0"/>
          <w:sz w:val="24"/>
        </w:rPr>
        <w:t>月顺利考取华中科技大学公共卫生学院流行病与卫生统计专业博士研究生，目前全脱产攻读博士学位。</w:t>
      </w:r>
      <w:r>
        <w:rPr>
          <w:rFonts w:ascii="Arial" w:hAnsi="Arial" w:cs="Arial"/>
          <w:color w:val="333333"/>
          <w:kern w:val="0"/>
          <w:sz w:val="24"/>
        </w:rPr>
        <w:t>2015</w:t>
      </w:r>
      <w:r>
        <w:rPr>
          <w:rFonts w:ascii="Arial" w:hAnsi="Arial" w:cs="Arial" w:hint="eastAsia"/>
          <w:color w:val="333333"/>
          <w:kern w:val="0"/>
          <w:sz w:val="24"/>
        </w:rPr>
        <w:t>年</w:t>
      </w:r>
      <w:r>
        <w:rPr>
          <w:rFonts w:ascii="Arial" w:hAnsi="Arial" w:cs="Arial"/>
          <w:color w:val="333333"/>
          <w:kern w:val="0"/>
          <w:sz w:val="24"/>
        </w:rPr>
        <w:t>8</w:t>
      </w:r>
      <w:r>
        <w:rPr>
          <w:rFonts w:ascii="Arial" w:hAnsi="Arial" w:cs="Arial" w:hint="eastAsia"/>
          <w:color w:val="333333"/>
          <w:kern w:val="0"/>
          <w:sz w:val="24"/>
        </w:rPr>
        <w:t>月留校一名流行病与卫生统计学专业研究生，并通过为期半年的岗前培训顺利取得教师资格。</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p>
    <w:p w:rsidR="00607F6F" w:rsidRPr="0014075C" w:rsidRDefault="00607F6F" w:rsidP="003E19C2">
      <w:pPr>
        <w:widowControl/>
        <w:shd w:val="clear" w:color="auto" w:fill="FFFFFF"/>
        <w:wordWrap w:val="0"/>
        <w:spacing w:line="360" w:lineRule="auto"/>
        <w:ind w:firstLine="31680"/>
        <w:jc w:val="left"/>
        <w:rPr>
          <w:rFonts w:ascii="Arial" w:hAnsi="Arial" w:cs="Arial"/>
          <w:b/>
          <w:color w:val="333333"/>
          <w:kern w:val="0"/>
          <w:sz w:val="24"/>
        </w:rPr>
      </w:pPr>
      <w:r w:rsidRPr="0014075C">
        <w:rPr>
          <w:rFonts w:ascii="Arial" w:hAnsi="Arial" w:cs="Arial" w:hint="eastAsia"/>
          <w:b/>
          <w:color w:val="333333"/>
          <w:kern w:val="0"/>
          <w:sz w:val="24"/>
        </w:rPr>
        <w:t>二、教学内容、手段改革</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color w:val="333333"/>
          <w:kern w:val="0"/>
          <w:sz w:val="24"/>
        </w:rPr>
        <w:t>1.</w:t>
      </w:r>
      <w:r w:rsidRPr="00D445B0">
        <w:rPr>
          <w:rFonts w:ascii="Arial" w:hAnsi="Arial" w:cs="Arial" w:hint="eastAsia"/>
          <w:color w:val="333333"/>
          <w:kern w:val="0"/>
          <w:sz w:val="24"/>
        </w:rPr>
        <w:t>教学内容改革</w:t>
      </w:r>
      <w:r w:rsidRPr="00D445B0">
        <w:rPr>
          <w:rFonts w:ascii="Arial" w:hAnsi="Arial" w:cs="Arial"/>
          <w:color w:val="333333"/>
          <w:kern w:val="0"/>
          <w:sz w:val="24"/>
        </w:rPr>
        <w:t xml:space="preserve">   </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color w:val="333333"/>
          <w:kern w:val="0"/>
          <w:sz w:val="24"/>
        </w:rPr>
        <w:t>1</w:t>
      </w:r>
      <w:r>
        <w:rPr>
          <w:rFonts w:ascii="Arial" w:hAnsi="Arial" w:cs="Arial" w:hint="eastAsia"/>
          <w:color w:val="333333"/>
          <w:kern w:val="0"/>
          <w:sz w:val="24"/>
        </w:rPr>
        <w:t>）</w:t>
      </w:r>
      <w:r>
        <w:rPr>
          <w:rFonts w:ascii="Arial" w:hAnsi="Arial" w:cs="Arial"/>
          <w:color w:val="333333"/>
          <w:kern w:val="0"/>
          <w:sz w:val="24"/>
        </w:rPr>
        <w:t> </w:t>
      </w:r>
      <w:r>
        <w:rPr>
          <w:rFonts w:ascii="Arial" w:hAnsi="Arial" w:cs="Arial" w:hint="eastAsia"/>
          <w:color w:val="333333"/>
          <w:kern w:val="0"/>
          <w:sz w:val="24"/>
        </w:rPr>
        <w:t>根据</w:t>
      </w:r>
      <w:r>
        <w:rPr>
          <w:rFonts w:ascii="Arial" w:hAnsi="Arial" w:cs="Arial"/>
          <w:color w:val="333333"/>
          <w:kern w:val="0"/>
          <w:sz w:val="24"/>
        </w:rPr>
        <w:t>2014</w:t>
      </w:r>
      <w:r>
        <w:rPr>
          <w:rFonts w:ascii="Arial" w:hAnsi="Arial" w:cs="Arial" w:hint="eastAsia"/>
          <w:color w:val="333333"/>
          <w:kern w:val="0"/>
          <w:sz w:val="24"/>
        </w:rPr>
        <w:t>新版人才培养方案，对临床医学、护理、检验、影像、口腔、预防专业的《流行病学》教学内容进行调整后的第一轮教学，新方案执行情况良好</w:t>
      </w:r>
      <w:r w:rsidRPr="00D445B0">
        <w:rPr>
          <w:rFonts w:ascii="Arial" w:hAnsi="Arial" w:cs="Arial" w:hint="eastAsia"/>
          <w:color w:val="333333"/>
          <w:kern w:val="0"/>
          <w:sz w:val="24"/>
        </w:rPr>
        <w:t>。</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color w:val="333333"/>
          <w:kern w:val="0"/>
          <w:sz w:val="24"/>
        </w:rPr>
        <w:t> 2</w:t>
      </w:r>
      <w:r w:rsidRPr="00D445B0">
        <w:rPr>
          <w:rFonts w:ascii="Arial" w:hAnsi="Arial" w:cs="Arial" w:hint="eastAsia"/>
          <w:color w:val="333333"/>
          <w:kern w:val="0"/>
          <w:sz w:val="24"/>
        </w:rPr>
        <w:t>）本学科近年来加大了对预防医学专业本科生教学的改革力度，以培养合格公共卫生工作者为目标，进行了深化全方位的改革，要求学生熟练掌握流行病学的基本理论、基本方法和基本技能。同时介绍现代流行病学的最新进展、研究成果和常见重大的社会公共卫生学问题。</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color w:val="333333"/>
          <w:kern w:val="0"/>
          <w:sz w:val="24"/>
        </w:rPr>
        <w:t xml:space="preserve">  </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color w:val="333333"/>
          <w:kern w:val="0"/>
          <w:sz w:val="24"/>
        </w:rPr>
        <w:t xml:space="preserve">2. </w:t>
      </w:r>
      <w:r w:rsidRPr="00D445B0">
        <w:rPr>
          <w:rFonts w:ascii="Arial" w:hAnsi="Arial" w:cs="Arial" w:hint="eastAsia"/>
          <w:color w:val="333333"/>
          <w:kern w:val="0"/>
          <w:sz w:val="24"/>
        </w:rPr>
        <w:t>教学方法手段先进</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color w:val="333333"/>
          <w:kern w:val="0"/>
          <w:sz w:val="24"/>
        </w:rPr>
        <w:t> 1</w:t>
      </w:r>
      <w:r w:rsidRPr="00D445B0">
        <w:rPr>
          <w:rFonts w:ascii="Arial" w:hAnsi="Arial" w:cs="Arial" w:hint="eastAsia"/>
          <w:color w:val="333333"/>
          <w:kern w:val="0"/>
          <w:sz w:val="24"/>
        </w:rPr>
        <w:t>）教学手段改革</w:t>
      </w:r>
    </w:p>
    <w:p w:rsidR="00607F6F" w:rsidRPr="00D445B0"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color w:val="333333"/>
          <w:kern w:val="0"/>
          <w:sz w:val="24"/>
        </w:rPr>
        <w:t>2013</w:t>
      </w:r>
      <w:r>
        <w:rPr>
          <w:rFonts w:ascii="Arial" w:hAnsi="Arial" w:cs="Arial" w:hint="eastAsia"/>
          <w:color w:val="333333"/>
          <w:kern w:val="0"/>
          <w:sz w:val="24"/>
        </w:rPr>
        <w:t>度完成了适用于临床、检验、影像、口腔专业的《流行病学》标准化课件的制作的第三轮修订工作。根据新版人才培养发难，对部分章节的案例及授课思路进行了调整，进一步提升教学效果</w:t>
      </w:r>
    </w:p>
    <w:p w:rsidR="00607F6F" w:rsidRPr="00D445B0" w:rsidRDefault="00607F6F" w:rsidP="003E19C2">
      <w:pPr>
        <w:widowControl/>
        <w:shd w:val="clear" w:color="auto" w:fill="FFFFFF"/>
        <w:wordWrap w:val="0"/>
        <w:spacing w:line="360" w:lineRule="auto"/>
        <w:ind w:firstLineChars="100" w:firstLine="31680"/>
        <w:jc w:val="left"/>
        <w:rPr>
          <w:rFonts w:ascii="Arial" w:hAnsi="Arial" w:cs="Arial"/>
          <w:color w:val="333333"/>
          <w:kern w:val="0"/>
          <w:sz w:val="24"/>
        </w:rPr>
      </w:pPr>
      <w:r w:rsidRPr="00D445B0">
        <w:rPr>
          <w:rFonts w:ascii="Arial" w:hAnsi="Arial" w:cs="Arial"/>
          <w:color w:val="333333"/>
          <w:kern w:val="0"/>
          <w:sz w:val="24"/>
        </w:rPr>
        <w:t xml:space="preserve">  </w:t>
      </w:r>
      <w:r>
        <w:rPr>
          <w:rFonts w:ascii="Arial" w:hAnsi="Arial" w:cs="Arial"/>
          <w:color w:val="333333"/>
          <w:kern w:val="0"/>
          <w:sz w:val="24"/>
        </w:rPr>
        <w:t xml:space="preserve"> </w:t>
      </w:r>
      <w:r w:rsidRPr="00D445B0">
        <w:rPr>
          <w:rFonts w:ascii="Arial" w:hAnsi="Arial" w:cs="Arial"/>
          <w:color w:val="333333"/>
          <w:kern w:val="0"/>
          <w:sz w:val="24"/>
        </w:rPr>
        <w:t>2</w:t>
      </w:r>
      <w:r w:rsidRPr="00D445B0">
        <w:rPr>
          <w:rFonts w:ascii="Arial" w:hAnsi="Arial" w:cs="Arial" w:hint="eastAsia"/>
          <w:color w:val="333333"/>
          <w:kern w:val="0"/>
          <w:sz w:val="24"/>
        </w:rPr>
        <w:t>）</w:t>
      </w:r>
      <w:r w:rsidRPr="00D445B0">
        <w:rPr>
          <w:rFonts w:ascii="Arial" w:hAnsi="Arial" w:cs="Arial"/>
          <w:color w:val="333333"/>
          <w:kern w:val="0"/>
          <w:sz w:val="24"/>
        </w:rPr>
        <w:t xml:space="preserve"> </w:t>
      </w:r>
      <w:r w:rsidRPr="00D445B0">
        <w:rPr>
          <w:rFonts w:ascii="Arial" w:hAnsi="Arial" w:cs="Arial" w:hint="eastAsia"/>
          <w:color w:val="333333"/>
          <w:kern w:val="0"/>
          <w:sz w:val="24"/>
        </w:rPr>
        <w:t>教学方法改革</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hint="eastAsia"/>
          <w:color w:val="333333"/>
          <w:kern w:val="0"/>
          <w:sz w:val="24"/>
        </w:rPr>
        <w:t xml:space="preserve">　本学年度主要针对非预防医学专业的《流行病学》实习课程进行改革。</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color w:val="333333"/>
          <w:kern w:val="0"/>
          <w:sz w:val="24"/>
        </w:rPr>
        <w:t xml:space="preserve"> </w:t>
      </w:r>
      <w:r>
        <w:rPr>
          <w:rFonts w:ascii="Arial" w:hAnsi="Arial" w:cs="Arial" w:hint="eastAsia"/>
          <w:color w:val="333333"/>
          <w:kern w:val="0"/>
          <w:sz w:val="24"/>
        </w:rPr>
        <w:t>首先，本轮教学改革将主题汇报教学法纳入预防医学专业流行病学实习教学，分别在现况调查、病例对照研究、队列研究、实验性研究、筛检、偏倚章节增加主题汇报活动。通过主题汇报不仅加强了学生对流行病学理论课程的认识，更从科研及实践层面加深了学生对流行病学研究方法的理解。</w:t>
      </w:r>
    </w:p>
    <w:p w:rsidR="00607F6F" w:rsidRPr="004E2D33" w:rsidRDefault="00607F6F" w:rsidP="003E19C2">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hint="eastAsia"/>
          <w:color w:val="333333"/>
          <w:kern w:val="0"/>
          <w:sz w:val="24"/>
        </w:rPr>
        <w:t>其次，丰富</w:t>
      </w:r>
      <w:r w:rsidRPr="004E2D33">
        <w:rPr>
          <w:rFonts w:ascii="Arial" w:hAnsi="Arial" w:cs="Arial" w:hint="eastAsia"/>
          <w:color w:val="333333"/>
          <w:kern w:val="0"/>
          <w:sz w:val="24"/>
        </w:rPr>
        <w:t>实习考核</w:t>
      </w:r>
      <w:r>
        <w:rPr>
          <w:rFonts w:ascii="Arial" w:hAnsi="Arial" w:cs="Arial" w:hint="eastAsia"/>
          <w:color w:val="333333"/>
          <w:kern w:val="0"/>
          <w:sz w:val="24"/>
        </w:rPr>
        <w:t>。将主题汇报成绩纳入实习考核范围，与实习作业成绩一同计入平时成绩核算体系。</w:t>
      </w:r>
    </w:p>
    <w:p w:rsidR="00607F6F" w:rsidRDefault="00607F6F" w:rsidP="00E93ADC">
      <w:pPr>
        <w:widowControl/>
        <w:shd w:val="clear" w:color="auto" w:fill="FFFFFF"/>
        <w:wordWrap w:val="0"/>
        <w:spacing w:line="360" w:lineRule="auto"/>
        <w:ind w:firstLine="31680"/>
        <w:jc w:val="left"/>
        <w:rPr>
          <w:rFonts w:ascii="Arial" w:hAnsi="Arial" w:cs="Arial"/>
          <w:b/>
          <w:color w:val="333333"/>
          <w:kern w:val="0"/>
          <w:sz w:val="24"/>
        </w:rPr>
      </w:pPr>
      <w:r w:rsidRPr="0014075C">
        <w:rPr>
          <w:rFonts w:ascii="Arial" w:hAnsi="Arial" w:cs="Arial" w:hint="eastAsia"/>
          <w:b/>
          <w:color w:val="333333"/>
          <w:kern w:val="0"/>
          <w:sz w:val="24"/>
        </w:rPr>
        <w:t>三、实践教学</w:t>
      </w:r>
      <w:r w:rsidRPr="0014075C">
        <w:rPr>
          <w:rFonts w:ascii="Arial" w:hAnsi="Arial" w:cs="Arial"/>
          <w:b/>
          <w:color w:val="333333"/>
          <w:kern w:val="0"/>
          <w:sz w:val="24"/>
        </w:rPr>
        <w:t xml:space="preserve">    </w:t>
      </w:r>
    </w:p>
    <w:p w:rsidR="00607F6F" w:rsidRDefault="00607F6F" w:rsidP="00715345">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color w:val="333333"/>
          <w:kern w:val="0"/>
          <w:sz w:val="24"/>
        </w:rPr>
        <w:t>2015</w:t>
      </w:r>
      <w:r>
        <w:rPr>
          <w:rFonts w:ascii="Arial" w:hAnsi="Arial" w:cs="Arial" w:hint="eastAsia"/>
          <w:color w:val="333333"/>
          <w:kern w:val="0"/>
          <w:sz w:val="24"/>
        </w:rPr>
        <w:t>年度，本课程组共申报</w:t>
      </w:r>
      <w:r>
        <w:rPr>
          <w:rFonts w:ascii="Arial" w:hAnsi="Arial" w:cs="Arial"/>
          <w:color w:val="333333"/>
          <w:kern w:val="0"/>
          <w:sz w:val="24"/>
        </w:rPr>
        <w:t>4</w:t>
      </w:r>
      <w:r>
        <w:rPr>
          <w:rFonts w:ascii="Arial" w:hAnsi="Arial" w:cs="Arial" w:hint="eastAsia"/>
          <w:color w:val="333333"/>
          <w:kern w:val="0"/>
          <w:sz w:val="24"/>
        </w:rPr>
        <w:t>项各级各类教学改革项目。</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p>
    <w:p w:rsidR="00607F6F" w:rsidRPr="00134BCE" w:rsidRDefault="00607F6F" w:rsidP="003E19C2">
      <w:pPr>
        <w:widowControl/>
        <w:shd w:val="clear" w:color="auto" w:fill="FFFFFF"/>
        <w:wordWrap w:val="0"/>
        <w:spacing w:line="360" w:lineRule="auto"/>
        <w:ind w:firstLine="31680"/>
        <w:jc w:val="left"/>
        <w:rPr>
          <w:rFonts w:ascii="Arial" w:hAnsi="Arial" w:cs="Arial"/>
          <w:b/>
          <w:color w:val="333333"/>
          <w:kern w:val="0"/>
          <w:sz w:val="24"/>
        </w:rPr>
      </w:pPr>
      <w:r w:rsidRPr="00134BCE">
        <w:rPr>
          <w:rFonts w:ascii="Arial" w:hAnsi="Arial" w:cs="Arial" w:hint="eastAsia"/>
          <w:b/>
          <w:color w:val="333333"/>
          <w:kern w:val="0"/>
          <w:sz w:val="24"/>
        </w:rPr>
        <w:t>四、</w:t>
      </w:r>
      <w:r w:rsidRPr="00134BCE">
        <w:rPr>
          <w:rFonts w:ascii="Arial" w:hAnsi="Arial" w:cs="Arial"/>
          <w:b/>
          <w:color w:val="333333"/>
          <w:kern w:val="0"/>
          <w:sz w:val="24"/>
        </w:rPr>
        <w:t xml:space="preserve"> </w:t>
      </w:r>
      <w:r>
        <w:rPr>
          <w:rFonts w:ascii="Arial" w:hAnsi="Arial" w:cs="Arial"/>
          <w:b/>
          <w:color w:val="333333"/>
          <w:kern w:val="0"/>
          <w:sz w:val="24"/>
        </w:rPr>
        <w:t>2014</w:t>
      </w:r>
      <w:r>
        <w:rPr>
          <w:rFonts w:ascii="Arial" w:hAnsi="Arial" w:cs="Arial" w:hint="eastAsia"/>
          <w:b/>
          <w:color w:val="333333"/>
          <w:kern w:val="0"/>
          <w:sz w:val="24"/>
        </w:rPr>
        <w:t>年</w:t>
      </w:r>
      <w:r w:rsidRPr="00134BCE">
        <w:rPr>
          <w:rFonts w:ascii="Arial" w:hAnsi="Arial" w:cs="Arial" w:hint="eastAsia"/>
          <w:b/>
          <w:color w:val="333333"/>
          <w:kern w:val="0"/>
          <w:sz w:val="24"/>
        </w:rPr>
        <w:t>教学成果</w:t>
      </w:r>
    </w:p>
    <w:p w:rsidR="00607F6F" w:rsidRDefault="00607F6F" w:rsidP="00E93ADC">
      <w:pPr>
        <w:widowControl/>
        <w:shd w:val="clear" w:color="auto" w:fill="FFFFFF"/>
        <w:wordWrap w:val="0"/>
        <w:spacing w:line="360" w:lineRule="auto"/>
        <w:ind w:firstLine="31680"/>
        <w:jc w:val="left"/>
        <w:rPr>
          <w:rFonts w:ascii="Arial" w:hAnsi="Arial" w:cs="Arial"/>
          <w:color w:val="333333"/>
          <w:kern w:val="0"/>
          <w:sz w:val="24"/>
        </w:rPr>
      </w:pPr>
      <w:r w:rsidRPr="00E93ADC">
        <w:rPr>
          <w:rFonts w:ascii="Arial" w:hAnsi="Arial" w:cs="Arial" w:hint="eastAsia"/>
          <w:color w:val="333333"/>
          <w:kern w:val="0"/>
          <w:sz w:val="24"/>
        </w:rPr>
        <w:t>何佳、郭淑霞、刘佳铭</w:t>
      </w:r>
      <w:r w:rsidRPr="00E93ADC">
        <w:rPr>
          <w:rFonts w:ascii="Arial" w:hAnsi="Arial" w:cs="Arial"/>
          <w:color w:val="333333"/>
          <w:kern w:val="0"/>
          <w:sz w:val="24"/>
        </w:rPr>
        <w:t xml:space="preserve"> </w:t>
      </w:r>
      <w:r w:rsidRPr="00E93ADC">
        <w:rPr>
          <w:rFonts w:ascii="Arial" w:hAnsi="Arial" w:cs="Arial" w:hint="eastAsia"/>
          <w:color w:val="333333"/>
          <w:kern w:val="0"/>
          <w:sz w:val="24"/>
        </w:rPr>
        <w:t>获得石河子大学</w:t>
      </w:r>
      <w:r w:rsidRPr="00E93ADC">
        <w:rPr>
          <w:rFonts w:ascii="Arial" w:hAnsi="Arial" w:cs="Arial"/>
          <w:color w:val="333333"/>
          <w:kern w:val="0"/>
          <w:sz w:val="24"/>
        </w:rPr>
        <w:t>2015</w:t>
      </w:r>
      <w:r w:rsidRPr="00E93ADC">
        <w:rPr>
          <w:rFonts w:ascii="Arial" w:hAnsi="Arial" w:cs="Arial" w:hint="eastAsia"/>
          <w:color w:val="333333"/>
          <w:kern w:val="0"/>
          <w:sz w:val="24"/>
        </w:rPr>
        <w:t>年微课大赛优秀奖</w:t>
      </w:r>
      <w:r>
        <w:rPr>
          <w:rFonts w:ascii="Arial" w:hAnsi="Arial" w:cs="Arial" w:hint="eastAsia"/>
          <w:color w:val="333333"/>
          <w:kern w:val="0"/>
          <w:sz w:val="24"/>
        </w:rPr>
        <w:t>。</w:t>
      </w:r>
    </w:p>
    <w:p w:rsidR="00607F6F" w:rsidRDefault="00607F6F" w:rsidP="00E93ADC">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hint="eastAsia"/>
          <w:color w:val="333333"/>
          <w:kern w:val="0"/>
          <w:sz w:val="24"/>
        </w:rPr>
        <w:t>刘佳铭主持石河子大学教学改革项目《</w:t>
      </w:r>
      <w:r w:rsidRPr="0014075C">
        <w:rPr>
          <w:rFonts w:ascii="Arial" w:hAnsi="Arial" w:cs="Arial" w:hint="eastAsia"/>
          <w:color w:val="333333"/>
          <w:kern w:val="0"/>
          <w:sz w:val="24"/>
        </w:rPr>
        <w:t>以社区为基础的预防医学实践教学基地建设探</w:t>
      </w:r>
      <w:r>
        <w:rPr>
          <w:rFonts w:ascii="Arial" w:hAnsi="Arial" w:cs="Arial" w:hint="eastAsia"/>
          <w:color w:val="333333"/>
          <w:kern w:val="0"/>
          <w:sz w:val="24"/>
        </w:rPr>
        <w:t>》顺利结题。</w:t>
      </w:r>
    </w:p>
    <w:p w:rsidR="00607F6F" w:rsidRPr="00E93ADC" w:rsidRDefault="00607F6F" w:rsidP="00E93ADC">
      <w:pPr>
        <w:widowControl/>
        <w:shd w:val="clear" w:color="auto" w:fill="FFFFFF"/>
        <w:wordWrap w:val="0"/>
        <w:spacing w:line="360" w:lineRule="auto"/>
        <w:ind w:firstLine="31680"/>
        <w:jc w:val="left"/>
        <w:rPr>
          <w:rFonts w:ascii="Arial" w:hAnsi="Arial" w:cs="Arial"/>
          <w:color w:val="333333"/>
          <w:kern w:val="0"/>
          <w:sz w:val="24"/>
        </w:rPr>
      </w:pPr>
      <w:r>
        <w:rPr>
          <w:rFonts w:ascii="Arial" w:hAnsi="Arial" w:cs="Arial" w:hint="eastAsia"/>
          <w:color w:val="333333"/>
          <w:kern w:val="0"/>
          <w:sz w:val="24"/>
        </w:rPr>
        <w:t>郭淑霞主持石河子大学教学改革项目《</w:t>
      </w:r>
      <w:r w:rsidRPr="0028010C">
        <w:rPr>
          <w:rFonts w:ascii="Arial" w:hAnsi="Arial" w:cs="Arial" w:hint="eastAsia"/>
          <w:color w:val="333333"/>
          <w:kern w:val="0"/>
          <w:sz w:val="24"/>
        </w:rPr>
        <w:t>预防医学专业实践技能考核体系研究及实践</w:t>
      </w:r>
      <w:r>
        <w:rPr>
          <w:rFonts w:ascii="Arial" w:hAnsi="Arial" w:cs="Arial" w:hint="eastAsia"/>
          <w:color w:val="333333"/>
          <w:kern w:val="0"/>
          <w:sz w:val="24"/>
        </w:rPr>
        <w:t>》顺利结题。</w:t>
      </w:r>
    </w:p>
    <w:p w:rsidR="00607F6F" w:rsidRPr="00134BCE" w:rsidRDefault="00607F6F" w:rsidP="00E93ADC">
      <w:pPr>
        <w:widowControl/>
        <w:shd w:val="clear" w:color="auto" w:fill="FFFFFF"/>
        <w:wordWrap w:val="0"/>
        <w:spacing w:line="360" w:lineRule="auto"/>
        <w:ind w:firstLine="31680"/>
        <w:jc w:val="left"/>
        <w:rPr>
          <w:rFonts w:ascii="Arial" w:hAnsi="Arial" w:cs="Arial"/>
          <w:b/>
          <w:color w:val="333333"/>
          <w:kern w:val="0"/>
          <w:sz w:val="24"/>
        </w:rPr>
      </w:pPr>
      <w:r>
        <w:rPr>
          <w:rFonts w:ascii="Arial" w:hAnsi="Arial" w:cs="Arial" w:hint="eastAsia"/>
          <w:b/>
          <w:color w:val="333333"/>
          <w:kern w:val="0"/>
          <w:sz w:val="24"/>
        </w:rPr>
        <w:t>五</w:t>
      </w:r>
      <w:r w:rsidRPr="00134BCE">
        <w:rPr>
          <w:rFonts w:ascii="Arial" w:hAnsi="Arial" w:cs="Arial" w:hint="eastAsia"/>
          <w:b/>
          <w:color w:val="333333"/>
          <w:kern w:val="0"/>
          <w:sz w:val="24"/>
        </w:rPr>
        <w:t>、</w:t>
      </w:r>
      <w:r w:rsidRPr="00134BCE">
        <w:rPr>
          <w:rFonts w:ascii="Arial" w:hAnsi="Arial" w:cs="Arial"/>
          <w:b/>
          <w:color w:val="333333"/>
          <w:kern w:val="0"/>
          <w:sz w:val="24"/>
        </w:rPr>
        <w:t xml:space="preserve"> </w:t>
      </w:r>
      <w:r>
        <w:rPr>
          <w:rFonts w:ascii="Arial" w:hAnsi="Arial" w:cs="Arial" w:hint="eastAsia"/>
          <w:b/>
          <w:color w:val="333333"/>
          <w:kern w:val="0"/>
          <w:sz w:val="24"/>
        </w:rPr>
        <w:t>发展与展望</w:t>
      </w:r>
    </w:p>
    <w:p w:rsidR="00607F6F" w:rsidRDefault="00607F6F" w:rsidP="003E19C2">
      <w:pPr>
        <w:widowControl/>
        <w:shd w:val="clear" w:color="auto" w:fill="FFFFFF"/>
        <w:wordWrap w:val="0"/>
        <w:spacing w:line="360" w:lineRule="auto"/>
        <w:ind w:firstLine="31680"/>
        <w:jc w:val="left"/>
        <w:rPr>
          <w:rFonts w:ascii="Arial" w:hAnsi="Arial" w:cs="Arial"/>
          <w:color w:val="333333"/>
          <w:kern w:val="0"/>
          <w:sz w:val="24"/>
        </w:rPr>
      </w:pPr>
      <w:r w:rsidRPr="00D445B0">
        <w:rPr>
          <w:rFonts w:ascii="Arial" w:hAnsi="Arial" w:cs="Arial" w:hint="eastAsia"/>
          <w:color w:val="333333"/>
          <w:kern w:val="0"/>
          <w:sz w:val="24"/>
        </w:rPr>
        <w:t>流行病学</w:t>
      </w:r>
      <w:r>
        <w:rPr>
          <w:rFonts w:ascii="Arial" w:hAnsi="Arial" w:cs="Arial" w:hint="eastAsia"/>
          <w:color w:val="333333"/>
          <w:kern w:val="0"/>
          <w:sz w:val="24"/>
        </w:rPr>
        <w:t>课程组在上述建设基础上将</w:t>
      </w:r>
      <w:r w:rsidRPr="00D445B0">
        <w:rPr>
          <w:rFonts w:ascii="Arial" w:hAnsi="Arial" w:cs="Arial" w:hint="eastAsia"/>
          <w:color w:val="333333"/>
          <w:kern w:val="0"/>
          <w:sz w:val="24"/>
        </w:rPr>
        <w:t>继续</w:t>
      </w:r>
      <w:r>
        <w:rPr>
          <w:rFonts w:ascii="Arial" w:hAnsi="Arial" w:cs="Arial" w:hint="eastAsia"/>
          <w:color w:val="333333"/>
          <w:kern w:val="0"/>
          <w:sz w:val="24"/>
        </w:rPr>
        <w:t>以标准化课件制作及实践教学改革为主线，进一步</w:t>
      </w:r>
      <w:r w:rsidRPr="00D445B0">
        <w:rPr>
          <w:rFonts w:ascii="Arial" w:hAnsi="Arial" w:cs="Arial" w:hint="eastAsia"/>
          <w:color w:val="333333"/>
          <w:kern w:val="0"/>
          <w:sz w:val="24"/>
        </w:rPr>
        <w:t>深化教学改革，</w:t>
      </w:r>
      <w:r>
        <w:rPr>
          <w:rFonts w:ascii="Arial" w:hAnsi="Arial" w:cs="Arial" w:hint="eastAsia"/>
          <w:color w:val="333333"/>
          <w:kern w:val="0"/>
          <w:sz w:val="24"/>
        </w:rPr>
        <w:t>优化流行病学教学质量，为申报精品课程而努力</w:t>
      </w:r>
      <w:r w:rsidRPr="00D445B0">
        <w:rPr>
          <w:rFonts w:ascii="Arial" w:hAnsi="Arial" w:cs="Arial" w:hint="eastAsia"/>
          <w:color w:val="333333"/>
          <w:kern w:val="0"/>
          <w:sz w:val="24"/>
        </w:rPr>
        <w:t>。</w:t>
      </w:r>
    </w:p>
    <w:p w:rsidR="00607F6F" w:rsidRPr="00D445B0" w:rsidRDefault="00607F6F" w:rsidP="003E19C2">
      <w:pPr>
        <w:widowControl/>
        <w:shd w:val="clear" w:color="auto" w:fill="FFFFFF"/>
        <w:wordWrap w:val="0"/>
        <w:spacing w:line="360" w:lineRule="auto"/>
        <w:ind w:firstLine="31680"/>
        <w:jc w:val="right"/>
        <w:rPr>
          <w:rFonts w:ascii="Arial" w:hAnsi="Arial" w:cs="Arial"/>
          <w:color w:val="333333"/>
          <w:kern w:val="0"/>
          <w:sz w:val="18"/>
          <w:szCs w:val="18"/>
        </w:rPr>
      </w:pPr>
      <w:r w:rsidRPr="00D445B0">
        <w:rPr>
          <w:rFonts w:ascii="Arial" w:hAnsi="Arial" w:cs="Arial" w:hint="eastAsia"/>
          <w:color w:val="333333"/>
          <w:kern w:val="0"/>
          <w:sz w:val="24"/>
        </w:rPr>
        <w:t>行病学教研室</w:t>
      </w:r>
    </w:p>
    <w:p w:rsidR="00607F6F" w:rsidRPr="002429FC" w:rsidRDefault="00607F6F" w:rsidP="00491C45">
      <w:pPr>
        <w:widowControl/>
        <w:shd w:val="clear" w:color="auto" w:fill="FFFFFF"/>
        <w:wordWrap w:val="0"/>
        <w:spacing w:line="360" w:lineRule="auto"/>
        <w:ind w:firstLine="31680"/>
        <w:jc w:val="right"/>
        <w:rPr>
          <w:b/>
          <w:sz w:val="24"/>
          <w:szCs w:val="24"/>
        </w:rPr>
      </w:pPr>
      <w:r w:rsidRPr="00D445B0">
        <w:rPr>
          <w:rFonts w:ascii="Arial" w:hAnsi="Arial" w:cs="Arial"/>
          <w:color w:val="333333"/>
          <w:kern w:val="0"/>
          <w:sz w:val="24"/>
        </w:rPr>
        <w:t>        201</w:t>
      </w:r>
      <w:r>
        <w:rPr>
          <w:rFonts w:ascii="Arial" w:hAnsi="Arial" w:cs="Arial"/>
          <w:color w:val="333333"/>
          <w:kern w:val="0"/>
          <w:sz w:val="24"/>
        </w:rPr>
        <w:t>5</w:t>
      </w:r>
      <w:r w:rsidRPr="00D445B0">
        <w:rPr>
          <w:rFonts w:ascii="Arial" w:hAnsi="Arial" w:cs="Arial"/>
          <w:color w:val="333333"/>
          <w:kern w:val="0"/>
          <w:sz w:val="24"/>
        </w:rPr>
        <w:t>.12.</w:t>
      </w:r>
      <w:r>
        <w:rPr>
          <w:rFonts w:ascii="Arial" w:hAnsi="Arial" w:cs="Arial"/>
          <w:color w:val="333333"/>
          <w:kern w:val="0"/>
          <w:sz w:val="24"/>
        </w:rPr>
        <w:t>27</w:t>
      </w:r>
    </w:p>
    <w:sectPr w:rsidR="00607F6F" w:rsidRPr="002429FC" w:rsidSect="00CA4B8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F6F" w:rsidRDefault="00607F6F" w:rsidP="00491C45">
      <w:pPr>
        <w:spacing w:line="240" w:lineRule="auto"/>
        <w:ind w:firstLine="31680"/>
      </w:pPr>
      <w:r>
        <w:separator/>
      </w:r>
    </w:p>
  </w:endnote>
  <w:endnote w:type="continuationSeparator" w:id="0">
    <w:p w:rsidR="00607F6F" w:rsidRDefault="00607F6F" w:rsidP="00491C45">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6F" w:rsidRDefault="00607F6F" w:rsidP="00491C45">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6F" w:rsidRDefault="00607F6F" w:rsidP="00491C45">
    <w:pPr>
      <w:pStyle w:val="Footer"/>
      <w:ind w:firstLine="316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6F" w:rsidRDefault="00607F6F" w:rsidP="00491C45">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F6F" w:rsidRDefault="00607F6F" w:rsidP="00491C45">
      <w:pPr>
        <w:spacing w:line="240" w:lineRule="auto"/>
        <w:ind w:firstLine="31680"/>
      </w:pPr>
      <w:r>
        <w:separator/>
      </w:r>
    </w:p>
  </w:footnote>
  <w:footnote w:type="continuationSeparator" w:id="0">
    <w:p w:rsidR="00607F6F" w:rsidRDefault="00607F6F" w:rsidP="00491C45">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6F" w:rsidRDefault="00607F6F" w:rsidP="00491C45">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6F" w:rsidRDefault="00607F6F" w:rsidP="003E19C2">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F6F" w:rsidRDefault="00607F6F" w:rsidP="00491C45">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29FC"/>
    <w:rsid w:val="00026084"/>
    <w:rsid w:val="00067CC8"/>
    <w:rsid w:val="000D07D1"/>
    <w:rsid w:val="00113C52"/>
    <w:rsid w:val="00134BCE"/>
    <w:rsid w:val="0014075C"/>
    <w:rsid w:val="00146F67"/>
    <w:rsid w:val="002429FC"/>
    <w:rsid w:val="0025286E"/>
    <w:rsid w:val="0028010C"/>
    <w:rsid w:val="00361770"/>
    <w:rsid w:val="003E19C2"/>
    <w:rsid w:val="00484572"/>
    <w:rsid w:val="00491C45"/>
    <w:rsid w:val="004B0FDA"/>
    <w:rsid w:val="004E2D33"/>
    <w:rsid w:val="00527B61"/>
    <w:rsid w:val="00572DEC"/>
    <w:rsid w:val="005F2C54"/>
    <w:rsid w:val="00607F6F"/>
    <w:rsid w:val="00715345"/>
    <w:rsid w:val="00890295"/>
    <w:rsid w:val="008A745A"/>
    <w:rsid w:val="008D642E"/>
    <w:rsid w:val="008F774C"/>
    <w:rsid w:val="00A624DA"/>
    <w:rsid w:val="00AF5CBD"/>
    <w:rsid w:val="00B85B05"/>
    <w:rsid w:val="00BA20B9"/>
    <w:rsid w:val="00C04A17"/>
    <w:rsid w:val="00C45BA0"/>
    <w:rsid w:val="00CA4B83"/>
    <w:rsid w:val="00D01A0F"/>
    <w:rsid w:val="00D445B0"/>
    <w:rsid w:val="00D51A7E"/>
    <w:rsid w:val="00E21FB4"/>
    <w:rsid w:val="00E93A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B83"/>
    <w:pPr>
      <w:widowControl w:val="0"/>
      <w:spacing w:line="500" w:lineRule="exact"/>
      <w:ind w:firstLineChars="200" w:firstLine="20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429F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uiPriority w:val="99"/>
    <w:semiHidden/>
    <w:locked/>
    <w:rsid w:val="002429FC"/>
    <w:rPr>
      <w:rFonts w:cs="Times New Roman"/>
      <w:sz w:val="18"/>
      <w:szCs w:val="18"/>
    </w:rPr>
  </w:style>
  <w:style w:type="paragraph" w:styleId="Footer">
    <w:name w:val="footer"/>
    <w:basedOn w:val="Normal"/>
    <w:link w:val="FooterChar"/>
    <w:uiPriority w:val="99"/>
    <w:semiHidden/>
    <w:rsid w:val="002429FC"/>
    <w:pPr>
      <w:tabs>
        <w:tab w:val="center" w:pos="4153"/>
        <w:tab w:val="right" w:pos="8306"/>
      </w:tabs>
      <w:snapToGrid w:val="0"/>
      <w:spacing w:line="240" w:lineRule="atLeast"/>
      <w:jc w:val="left"/>
    </w:pPr>
    <w:rPr>
      <w:sz w:val="18"/>
      <w:szCs w:val="18"/>
    </w:rPr>
  </w:style>
  <w:style w:type="character" w:customStyle="1" w:styleId="FooterChar">
    <w:name w:val="Footer Char"/>
    <w:basedOn w:val="DefaultParagraphFont"/>
    <w:link w:val="Footer"/>
    <w:uiPriority w:val="99"/>
    <w:semiHidden/>
    <w:locked/>
    <w:rsid w:val="002429FC"/>
    <w:rPr>
      <w:rFonts w:cs="Times New Roman"/>
      <w:sz w:val="18"/>
      <w:szCs w:val="18"/>
    </w:rPr>
  </w:style>
  <w:style w:type="table" w:styleId="TableGrid">
    <w:name w:val="Table Grid"/>
    <w:basedOn w:val="TableNormal"/>
    <w:uiPriority w:val="99"/>
    <w:rsid w:val="004E2D33"/>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146F67"/>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styleId="Hyperlink">
    <w:name w:val="Hyperlink"/>
    <w:basedOn w:val="DefaultParagraphFont"/>
    <w:uiPriority w:val="99"/>
    <w:semiHidden/>
    <w:rsid w:val="00146F67"/>
    <w:rPr>
      <w:rFonts w:cs="Times New Roman"/>
      <w:color w:val="0000FF"/>
      <w:u w:val="single"/>
    </w:rPr>
  </w:style>
  <w:style w:type="paragraph" w:styleId="NoSpacing">
    <w:name w:val="No Spacing"/>
    <w:link w:val="NoSpacingChar"/>
    <w:uiPriority w:val="99"/>
    <w:qFormat/>
    <w:rsid w:val="00146F67"/>
    <w:rPr>
      <w:kern w:val="0"/>
      <w:sz w:val="22"/>
    </w:rPr>
  </w:style>
  <w:style w:type="character" w:customStyle="1" w:styleId="NoSpacingChar">
    <w:name w:val="No Spacing Char"/>
    <w:basedOn w:val="DefaultParagraphFont"/>
    <w:link w:val="NoSpacing"/>
    <w:uiPriority w:val="99"/>
    <w:locked/>
    <w:rsid w:val="00146F67"/>
    <w:rPr>
      <w:rFonts w:cs="Times New Roman"/>
      <w:sz w:val="22"/>
      <w:szCs w:val="22"/>
      <w:lang w:val="en-US" w:eastAsia="zh-CN" w:bidi="ar-SA"/>
    </w:rPr>
  </w:style>
  <w:style w:type="paragraph" w:styleId="BalloonText">
    <w:name w:val="Balloon Text"/>
    <w:basedOn w:val="Normal"/>
    <w:link w:val="BalloonTextChar"/>
    <w:uiPriority w:val="99"/>
    <w:semiHidden/>
    <w:rsid w:val="00146F67"/>
    <w:pPr>
      <w:spacing w:line="240" w:lineRule="auto"/>
    </w:pPr>
    <w:rPr>
      <w:sz w:val="18"/>
      <w:szCs w:val="18"/>
    </w:rPr>
  </w:style>
  <w:style w:type="character" w:customStyle="1" w:styleId="BalloonTextChar">
    <w:name w:val="Balloon Text Char"/>
    <w:basedOn w:val="DefaultParagraphFont"/>
    <w:link w:val="BalloonText"/>
    <w:uiPriority w:val="99"/>
    <w:semiHidden/>
    <w:locked/>
    <w:rsid w:val="00146F67"/>
    <w:rPr>
      <w:rFonts w:cs="Times New Roman"/>
      <w:sz w:val="18"/>
      <w:szCs w:val="18"/>
    </w:rPr>
  </w:style>
  <w:style w:type="paragraph" w:styleId="Date">
    <w:name w:val="Date"/>
    <w:basedOn w:val="Normal"/>
    <w:next w:val="Normal"/>
    <w:link w:val="DateChar"/>
    <w:uiPriority w:val="99"/>
    <w:semiHidden/>
    <w:rsid w:val="00527B61"/>
    <w:pPr>
      <w:ind w:leftChars="2500" w:left="100"/>
    </w:pPr>
  </w:style>
  <w:style w:type="character" w:customStyle="1" w:styleId="DateChar">
    <w:name w:val="Date Char"/>
    <w:basedOn w:val="DefaultParagraphFont"/>
    <w:link w:val="Date"/>
    <w:uiPriority w:val="99"/>
    <w:semiHidden/>
    <w:locked/>
    <w:rsid w:val="00527B61"/>
    <w:rPr>
      <w:rFonts w:cs="Times New Roman"/>
    </w:rPr>
  </w:style>
</w:styles>
</file>

<file path=word/webSettings.xml><?xml version="1.0" encoding="utf-8"?>
<w:webSettings xmlns:r="http://schemas.openxmlformats.org/officeDocument/2006/relationships" xmlns:w="http://schemas.openxmlformats.org/wordprocessingml/2006/main">
  <w:divs>
    <w:div w:id="355153549">
      <w:marLeft w:val="0"/>
      <w:marRight w:val="0"/>
      <w:marTop w:val="0"/>
      <w:marBottom w:val="0"/>
      <w:divBdr>
        <w:top w:val="none" w:sz="0" w:space="0" w:color="auto"/>
        <w:left w:val="none" w:sz="0" w:space="0" w:color="auto"/>
        <w:bottom w:val="none" w:sz="0" w:space="0" w:color="auto"/>
        <w:right w:val="none" w:sz="0" w:space="0" w:color="auto"/>
      </w:divBdr>
      <w:divsChild>
        <w:div w:id="355153550">
          <w:marLeft w:val="0"/>
          <w:marRight w:val="0"/>
          <w:marTop w:val="0"/>
          <w:marBottom w:val="0"/>
          <w:divBdr>
            <w:top w:val="none" w:sz="0" w:space="0" w:color="auto"/>
            <w:left w:val="none" w:sz="0" w:space="0" w:color="auto"/>
            <w:bottom w:val="none" w:sz="0" w:space="0" w:color="auto"/>
            <w:right w:val="none" w:sz="0" w:space="0" w:color="auto"/>
          </w:divBdr>
        </w:div>
      </w:divsChild>
    </w:div>
    <w:div w:id="355153551">
      <w:marLeft w:val="0"/>
      <w:marRight w:val="0"/>
      <w:marTop w:val="0"/>
      <w:marBottom w:val="0"/>
      <w:divBdr>
        <w:top w:val="none" w:sz="0" w:space="0" w:color="auto"/>
        <w:left w:val="none" w:sz="0" w:space="0" w:color="auto"/>
        <w:bottom w:val="none" w:sz="0" w:space="0" w:color="auto"/>
        <w:right w:val="none" w:sz="0" w:space="0" w:color="auto"/>
      </w:divBdr>
      <w:divsChild>
        <w:div w:id="3551535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3</Pages>
  <Words>195</Words>
  <Characters>1118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cp:lastPrinted>2014-01-03T09:40:00Z</cp:lastPrinted>
  <dcterms:created xsi:type="dcterms:W3CDTF">2013-12-27T08:55:00Z</dcterms:created>
  <dcterms:modified xsi:type="dcterms:W3CDTF">2015-11-27T03:29:00Z</dcterms:modified>
</cp:coreProperties>
</file>