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64" w:rsidRPr="00D41164" w:rsidRDefault="00D41164">
      <w:pPr>
        <w:rPr>
          <w:rFonts w:ascii="宋体" w:hAnsi="宋体"/>
          <w:b/>
          <w:snapToGrid w:val="0"/>
          <w:kern w:val="0"/>
          <w:sz w:val="36"/>
          <w:szCs w:val="36"/>
        </w:rPr>
      </w:pPr>
      <w:r w:rsidRPr="00D41164">
        <w:rPr>
          <w:rFonts w:ascii="宋体" w:hAnsi="宋体" w:hint="eastAsia"/>
          <w:b/>
          <w:snapToGrid w:val="0"/>
          <w:kern w:val="0"/>
          <w:sz w:val="36"/>
          <w:szCs w:val="36"/>
        </w:rPr>
        <w:t>附表目录</w:t>
      </w:r>
    </w:p>
    <w:p w:rsidR="00D41164" w:rsidRDefault="00D41164">
      <w:pPr>
        <w:rPr>
          <w:rFonts w:ascii="宋体" w:hAnsi="宋体"/>
          <w:snapToGrid w:val="0"/>
          <w:kern w:val="0"/>
          <w:sz w:val="24"/>
        </w:rPr>
      </w:pPr>
    </w:p>
    <w:p w:rsidR="00D41164" w:rsidRDefault="00D41164" w:rsidP="00D41164">
      <w:pPr>
        <w:spacing w:line="360" w:lineRule="auto"/>
        <w:rPr>
          <w:rFonts w:ascii="宋体" w:hAnsi="宋体"/>
          <w:bCs/>
          <w:sz w:val="28"/>
          <w:szCs w:val="28"/>
        </w:rPr>
      </w:pPr>
      <w:r w:rsidRPr="00D41164">
        <w:rPr>
          <w:rFonts w:ascii="宋体" w:hAnsi="宋体" w:hint="eastAsia"/>
          <w:b/>
          <w:snapToGrid w:val="0"/>
          <w:kern w:val="0"/>
          <w:sz w:val="28"/>
          <w:szCs w:val="28"/>
        </w:rPr>
        <w:t>表1</w:t>
      </w:r>
      <w:r w:rsidRPr="00D41164">
        <w:rPr>
          <w:rFonts w:ascii="宋体" w:hAnsi="宋体" w:hint="eastAsia"/>
          <w:sz w:val="28"/>
          <w:szCs w:val="28"/>
        </w:rPr>
        <w:t>课程组教师主持及参与的教学研究课题（含教材）</w:t>
      </w:r>
      <w:r w:rsidRPr="00D41164">
        <w:rPr>
          <w:rFonts w:ascii="宋体" w:hAnsi="宋体" w:hint="eastAsia"/>
          <w:bCs/>
          <w:sz w:val="28"/>
          <w:szCs w:val="28"/>
        </w:rPr>
        <w:t>（近三年）</w:t>
      </w:r>
      <w:r w:rsidR="003D0012">
        <w:rPr>
          <w:rFonts w:ascii="宋体" w:hAnsi="宋体" w:hint="eastAsia"/>
          <w:bCs/>
          <w:sz w:val="28"/>
          <w:szCs w:val="28"/>
        </w:rPr>
        <w:t>，</w:t>
      </w:r>
      <w:r w:rsidRPr="00D41164">
        <w:rPr>
          <w:rFonts w:ascii="宋体" w:hAnsi="宋体" w:hint="eastAsia"/>
          <w:bCs/>
          <w:sz w:val="28"/>
          <w:szCs w:val="28"/>
        </w:rPr>
        <w:t>共10项</w:t>
      </w:r>
    </w:p>
    <w:p w:rsidR="00D41164" w:rsidRPr="003D0012" w:rsidRDefault="00D41164" w:rsidP="00D41164">
      <w:pPr>
        <w:spacing w:line="360" w:lineRule="auto"/>
        <w:rPr>
          <w:rFonts w:ascii="宋体" w:hAnsi="宋体"/>
          <w:bCs/>
          <w:sz w:val="28"/>
          <w:szCs w:val="28"/>
        </w:rPr>
      </w:pPr>
    </w:p>
    <w:p w:rsidR="00D41164" w:rsidRDefault="00D41164" w:rsidP="00D41164">
      <w:pPr>
        <w:spacing w:line="360" w:lineRule="auto"/>
        <w:rPr>
          <w:rFonts w:ascii="宋体" w:hAnsi="宋体"/>
          <w:bCs/>
          <w:sz w:val="28"/>
          <w:szCs w:val="28"/>
        </w:rPr>
      </w:pPr>
      <w:r w:rsidRPr="00D41164">
        <w:rPr>
          <w:rFonts w:ascii="宋体" w:hAnsi="宋体" w:hint="eastAsia"/>
          <w:b/>
          <w:bCs/>
          <w:sz w:val="28"/>
          <w:szCs w:val="28"/>
        </w:rPr>
        <w:t>表2</w:t>
      </w:r>
      <w:r w:rsidRPr="00D41164">
        <w:rPr>
          <w:rFonts w:ascii="宋体" w:hAnsi="宋体" w:hint="eastAsia"/>
          <w:sz w:val="28"/>
          <w:szCs w:val="28"/>
        </w:rPr>
        <w:t>课程组教师在国内外公开发行的刊物上发表的教学研究论文</w:t>
      </w:r>
      <w:r w:rsidRPr="00D41164">
        <w:rPr>
          <w:rFonts w:ascii="宋体" w:hAnsi="宋体" w:hint="eastAsia"/>
          <w:bCs/>
          <w:sz w:val="28"/>
          <w:szCs w:val="28"/>
        </w:rPr>
        <w:t>（近三年）</w:t>
      </w:r>
      <w:r w:rsidR="003D0012">
        <w:rPr>
          <w:rFonts w:ascii="宋体" w:hAnsi="宋体" w:hint="eastAsia"/>
          <w:bCs/>
          <w:sz w:val="28"/>
          <w:szCs w:val="28"/>
        </w:rPr>
        <w:t>，</w:t>
      </w:r>
      <w:r w:rsidRPr="00D41164">
        <w:rPr>
          <w:rFonts w:ascii="宋体" w:hAnsi="宋体" w:hint="eastAsia"/>
          <w:bCs/>
          <w:sz w:val="28"/>
          <w:szCs w:val="28"/>
        </w:rPr>
        <w:t>共9篇</w:t>
      </w:r>
    </w:p>
    <w:p w:rsidR="00D41164" w:rsidRPr="00D41164" w:rsidRDefault="00D41164" w:rsidP="00D41164">
      <w:pPr>
        <w:spacing w:line="360" w:lineRule="auto"/>
        <w:rPr>
          <w:rFonts w:ascii="宋体" w:hAnsi="宋体"/>
          <w:bCs/>
          <w:sz w:val="28"/>
          <w:szCs w:val="28"/>
        </w:rPr>
      </w:pPr>
    </w:p>
    <w:p w:rsidR="00D41164" w:rsidRDefault="00D41164" w:rsidP="00D41164">
      <w:pPr>
        <w:spacing w:line="360" w:lineRule="auto"/>
        <w:rPr>
          <w:rFonts w:ascii="宋体" w:hAnsi="宋体"/>
          <w:bCs/>
          <w:sz w:val="28"/>
          <w:szCs w:val="28"/>
        </w:rPr>
      </w:pPr>
      <w:r w:rsidRPr="00D41164">
        <w:rPr>
          <w:rFonts w:ascii="宋体" w:hAnsi="宋体" w:hint="eastAsia"/>
          <w:b/>
          <w:bCs/>
          <w:sz w:val="28"/>
          <w:szCs w:val="28"/>
        </w:rPr>
        <w:t>表3</w:t>
      </w:r>
      <w:r w:rsidRPr="00D41164">
        <w:rPr>
          <w:rFonts w:ascii="宋体" w:hAnsi="宋体" w:hint="eastAsia"/>
          <w:sz w:val="28"/>
          <w:szCs w:val="28"/>
        </w:rPr>
        <w:t>课程组教师主持及参与的学术研究课题</w:t>
      </w:r>
      <w:r w:rsidRPr="00D41164">
        <w:rPr>
          <w:rFonts w:ascii="宋体" w:hAnsi="宋体" w:hint="eastAsia"/>
          <w:bCs/>
          <w:sz w:val="28"/>
          <w:szCs w:val="28"/>
        </w:rPr>
        <w:t>（近三年）</w:t>
      </w:r>
      <w:r w:rsidR="003D0012">
        <w:rPr>
          <w:rFonts w:ascii="宋体" w:hAnsi="宋体" w:hint="eastAsia"/>
          <w:bCs/>
          <w:sz w:val="28"/>
          <w:szCs w:val="28"/>
        </w:rPr>
        <w:t>，</w:t>
      </w:r>
      <w:r w:rsidRPr="00D41164">
        <w:rPr>
          <w:rFonts w:ascii="宋体" w:hAnsi="宋体" w:hint="eastAsia"/>
          <w:bCs/>
          <w:sz w:val="28"/>
          <w:szCs w:val="28"/>
        </w:rPr>
        <w:t>共21项</w:t>
      </w:r>
    </w:p>
    <w:p w:rsidR="00D41164" w:rsidRPr="00D41164" w:rsidRDefault="00D41164" w:rsidP="00D41164">
      <w:pPr>
        <w:spacing w:line="360" w:lineRule="auto"/>
        <w:rPr>
          <w:rFonts w:ascii="宋体" w:hAnsi="宋体"/>
          <w:bCs/>
          <w:sz w:val="28"/>
          <w:szCs w:val="28"/>
        </w:rPr>
      </w:pPr>
    </w:p>
    <w:p w:rsidR="00D41164" w:rsidRDefault="00D41164" w:rsidP="00D41164">
      <w:pPr>
        <w:spacing w:line="360" w:lineRule="auto"/>
        <w:rPr>
          <w:rFonts w:ascii="宋体" w:hAnsi="宋体"/>
          <w:bCs/>
          <w:sz w:val="28"/>
          <w:szCs w:val="28"/>
        </w:rPr>
      </w:pPr>
      <w:r w:rsidRPr="00D41164">
        <w:rPr>
          <w:rFonts w:ascii="宋体" w:hAnsi="宋体" w:hint="eastAsia"/>
          <w:b/>
          <w:bCs/>
          <w:sz w:val="28"/>
          <w:szCs w:val="28"/>
        </w:rPr>
        <w:t>表4</w:t>
      </w:r>
      <w:r w:rsidRPr="00D41164">
        <w:rPr>
          <w:rFonts w:ascii="宋体" w:hAnsi="宋体" w:hint="eastAsia"/>
          <w:sz w:val="28"/>
          <w:szCs w:val="28"/>
        </w:rPr>
        <w:t>课程组教师在国内外公开发行的刊物上发表的学术论文</w:t>
      </w:r>
      <w:r w:rsidRPr="00D41164">
        <w:rPr>
          <w:rFonts w:ascii="宋体" w:hAnsi="宋体" w:hint="eastAsia"/>
          <w:bCs/>
          <w:sz w:val="28"/>
          <w:szCs w:val="28"/>
        </w:rPr>
        <w:t>（近三年）</w:t>
      </w:r>
      <w:r w:rsidR="003D0012">
        <w:rPr>
          <w:rFonts w:ascii="宋体" w:hAnsi="宋体" w:hint="eastAsia"/>
          <w:bCs/>
          <w:sz w:val="28"/>
          <w:szCs w:val="28"/>
        </w:rPr>
        <w:t>，</w:t>
      </w:r>
      <w:r w:rsidRPr="00D41164">
        <w:rPr>
          <w:rFonts w:ascii="宋体" w:hAnsi="宋体" w:hint="eastAsia"/>
          <w:bCs/>
          <w:sz w:val="28"/>
          <w:szCs w:val="28"/>
        </w:rPr>
        <w:t>共65篇</w:t>
      </w:r>
    </w:p>
    <w:p w:rsidR="00D41164" w:rsidRPr="00D41164" w:rsidRDefault="00D41164" w:rsidP="00D41164">
      <w:pPr>
        <w:spacing w:line="360" w:lineRule="auto"/>
        <w:rPr>
          <w:rFonts w:ascii="宋体" w:hAnsi="宋体"/>
          <w:bCs/>
          <w:sz w:val="28"/>
          <w:szCs w:val="28"/>
        </w:rPr>
      </w:pPr>
    </w:p>
    <w:p w:rsidR="00D41164" w:rsidRDefault="00D41164" w:rsidP="00D41164">
      <w:pPr>
        <w:spacing w:line="360" w:lineRule="auto"/>
        <w:rPr>
          <w:rFonts w:ascii="宋体" w:hAnsi="宋体"/>
          <w:sz w:val="28"/>
          <w:szCs w:val="28"/>
        </w:rPr>
      </w:pPr>
      <w:r w:rsidRPr="00D41164">
        <w:rPr>
          <w:rFonts w:ascii="宋体" w:hAnsi="宋体" w:hint="eastAsia"/>
          <w:b/>
          <w:bCs/>
          <w:sz w:val="28"/>
          <w:szCs w:val="28"/>
        </w:rPr>
        <w:t>表5</w:t>
      </w:r>
      <w:r w:rsidRPr="00D41164">
        <w:rPr>
          <w:rFonts w:ascii="宋体" w:hAnsi="宋体" w:hint="eastAsia"/>
          <w:sz w:val="28"/>
          <w:szCs w:val="28"/>
        </w:rPr>
        <w:t>课程组教师获得的表彰/奖励</w:t>
      </w:r>
      <w:r w:rsidR="003D0012">
        <w:rPr>
          <w:rFonts w:ascii="宋体" w:hAnsi="宋体" w:hint="eastAsia"/>
          <w:sz w:val="28"/>
          <w:szCs w:val="28"/>
        </w:rPr>
        <w:t>，</w:t>
      </w:r>
      <w:r w:rsidRPr="00D41164">
        <w:rPr>
          <w:rFonts w:ascii="宋体" w:hAnsi="宋体" w:hint="eastAsia"/>
          <w:sz w:val="28"/>
          <w:szCs w:val="28"/>
        </w:rPr>
        <w:t>共18项</w:t>
      </w:r>
    </w:p>
    <w:p w:rsidR="00D41164" w:rsidRDefault="00D41164" w:rsidP="00D41164">
      <w:pPr>
        <w:spacing w:line="360" w:lineRule="auto"/>
        <w:rPr>
          <w:rFonts w:ascii="宋体" w:hAnsi="宋体"/>
          <w:sz w:val="28"/>
          <w:szCs w:val="28"/>
        </w:rPr>
      </w:pPr>
    </w:p>
    <w:p w:rsidR="00D41164" w:rsidRDefault="00D41164" w:rsidP="00D41164">
      <w:pPr>
        <w:spacing w:line="360" w:lineRule="auto"/>
        <w:rPr>
          <w:rFonts w:ascii="宋体" w:hAnsi="宋体"/>
          <w:sz w:val="28"/>
          <w:szCs w:val="28"/>
        </w:rPr>
      </w:pPr>
    </w:p>
    <w:p w:rsidR="00D41164" w:rsidRDefault="00D41164" w:rsidP="00D41164">
      <w:pPr>
        <w:spacing w:line="360" w:lineRule="auto"/>
        <w:rPr>
          <w:rFonts w:ascii="宋体" w:hAnsi="宋体"/>
          <w:sz w:val="28"/>
          <w:szCs w:val="28"/>
        </w:rPr>
      </w:pPr>
    </w:p>
    <w:p w:rsidR="00D41164" w:rsidRDefault="00D41164" w:rsidP="00D41164">
      <w:pPr>
        <w:spacing w:line="360" w:lineRule="auto"/>
        <w:rPr>
          <w:rFonts w:ascii="宋体" w:hAnsi="宋体"/>
          <w:sz w:val="28"/>
          <w:szCs w:val="28"/>
        </w:rPr>
      </w:pPr>
    </w:p>
    <w:p w:rsidR="00D41164" w:rsidRDefault="00D41164" w:rsidP="00D41164">
      <w:pPr>
        <w:spacing w:line="360" w:lineRule="auto"/>
        <w:rPr>
          <w:rFonts w:ascii="宋体" w:hAnsi="宋体"/>
          <w:sz w:val="28"/>
          <w:szCs w:val="28"/>
        </w:rPr>
      </w:pPr>
    </w:p>
    <w:p w:rsidR="00D41164" w:rsidRDefault="00D41164" w:rsidP="00D41164">
      <w:pPr>
        <w:spacing w:line="360" w:lineRule="auto"/>
        <w:rPr>
          <w:rFonts w:ascii="宋体" w:hAnsi="宋体"/>
          <w:sz w:val="28"/>
          <w:szCs w:val="28"/>
        </w:rPr>
      </w:pPr>
    </w:p>
    <w:p w:rsidR="00D41164" w:rsidRDefault="00D41164" w:rsidP="00D41164">
      <w:pPr>
        <w:spacing w:line="360" w:lineRule="auto"/>
        <w:rPr>
          <w:rFonts w:ascii="宋体" w:hAnsi="宋体" w:hint="eastAsia"/>
          <w:sz w:val="28"/>
          <w:szCs w:val="28"/>
        </w:rPr>
      </w:pPr>
    </w:p>
    <w:p w:rsidR="00510374" w:rsidRDefault="00510374" w:rsidP="00D41164">
      <w:pPr>
        <w:spacing w:line="360" w:lineRule="auto"/>
        <w:rPr>
          <w:rFonts w:ascii="宋体" w:hAnsi="宋体"/>
          <w:sz w:val="28"/>
          <w:szCs w:val="28"/>
        </w:rPr>
      </w:pPr>
      <w:bookmarkStart w:id="0" w:name="_GoBack"/>
      <w:bookmarkEnd w:id="0"/>
    </w:p>
    <w:p w:rsidR="00D41164" w:rsidRDefault="00D41164" w:rsidP="00D41164">
      <w:pPr>
        <w:spacing w:line="360" w:lineRule="auto"/>
        <w:rPr>
          <w:rFonts w:ascii="宋体" w:hAnsi="宋体"/>
          <w:sz w:val="28"/>
          <w:szCs w:val="28"/>
        </w:rPr>
      </w:pPr>
    </w:p>
    <w:p w:rsidR="00D41164" w:rsidRPr="00D41164" w:rsidRDefault="00D41164" w:rsidP="00D41164">
      <w:pPr>
        <w:jc w:val="center"/>
        <w:rPr>
          <w:rFonts w:ascii="宋体" w:hAnsi="宋体"/>
          <w:b/>
          <w:bCs/>
          <w:sz w:val="24"/>
        </w:rPr>
      </w:pPr>
      <w:r w:rsidRPr="00D41164">
        <w:rPr>
          <w:rFonts w:ascii="宋体" w:hAnsi="宋体" w:hint="eastAsia"/>
          <w:b/>
          <w:sz w:val="24"/>
        </w:rPr>
        <w:lastRenderedPageBreak/>
        <w:t>表1、课程组教师主持及参与的教学研究课题（含教材）</w:t>
      </w:r>
      <w:r w:rsidRPr="00D41164">
        <w:rPr>
          <w:rFonts w:ascii="宋体" w:hAnsi="宋体" w:hint="eastAsia"/>
          <w:b/>
          <w:bCs/>
          <w:sz w:val="24"/>
        </w:rPr>
        <w:t>（近三年）</w:t>
      </w:r>
    </w:p>
    <w:p w:rsidR="00D41164" w:rsidRPr="00D41164" w:rsidRDefault="00D41164" w:rsidP="00D41164">
      <w:pPr>
        <w:jc w:val="center"/>
        <w:rPr>
          <w:rFonts w:ascii="宋体" w:hAnsi="宋体"/>
          <w:b/>
          <w:szCs w:val="21"/>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267"/>
        <w:gridCol w:w="2818"/>
        <w:gridCol w:w="2046"/>
        <w:gridCol w:w="1455"/>
      </w:tblGrid>
      <w:tr w:rsidR="00D41164" w:rsidRPr="002715B1" w:rsidTr="00D41164">
        <w:trPr>
          <w:trHeight w:val="516"/>
        </w:trPr>
        <w:tc>
          <w:tcPr>
            <w:tcW w:w="654" w:type="dxa"/>
            <w:vAlign w:val="center"/>
          </w:tcPr>
          <w:p w:rsidR="00D41164" w:rsidRPr="002715B1" w:rsidRDefault="00D41164" w:rsidP="00D41164">
            <w:pPr>
              <w:jc w:val="center"/>
              <w:rPr>
                <w:szCs w:val="21"/>
              </w:rPr>
            </w:pPr>
            <w:r w:rsidRPr="002715B1">
              <w:rPr>
                <w:szCs w:val="21"/>
              </w:rPr>
              <w:t>序号</w:t>
            </w:r>
          </w:p>
        </w:tc>
        <w:tc>
          <w:tcPr>
            <w:tcW w:w="2267" w:type="dxa"/>
            <w:vAlign w:val="center"/>
          </w:tcPr>
          <w:p w:rsidR="00D41164" w:rsidRPr="002715B1" w:rsidRDefault="00D41164" w:rsidP="00D41164">
            <w:pPr>
              <w:jc w:val="center"/>
              <w:rPr>
                <w:szCs w:val="21"/>
              </w:rPr>
            </w:pPr>
            <w:r w:rsidRPr="002715B1">
              <w:rPr>
                <w:szCs w:val="21"/>
              </w:rPr>
              <w:t>课题名称</w:t>
            </w:r>
          </w:p>
        </w:tc>
        <w:tc>
          <w:tcPr>
            <w:tcW w:w="2818" w:type="dxa"/>
            <w:vAlign w:val="center"/>
          </w:tcPr>
          <w:p w:rsidR="00D41164" w:rsidRPr="002715B1" w:rsidRDefault="00D41164" w:rsidP="00D41164">
            <w:pPr>
              <w:jc w:val="center"/>
              <w:rPr>
                <w:szCs w:val="21"/>
              </w:rPr>
            </w:pPr>
            <w:r w:rsidRPr="002715B1">
              <w:rPr>
                <w:szCs w:val="21"/>
              </w:rPr>
              <w:t>来源</w:t>
            </w:r>
          </w:p>
        </w:tc>
        <w:tc>
          <w:tcPr>
            <w:tcW w:w="2046" w:type="dxa"/>
            <w:vAlign w:val="center"/>
          </w:tcPr>
          <w:p w:rsidR="00D41164" w:rsidRPr="002715B1" w:rsidRDefault="00D41164" w:rsidP="00D41164">
            <w:pPr>
              <w:jc w:val="center"/>
              <w:rPr>
                <w:szCs w:val="21"/>
              </w:rPr>
            </w:pPr>
            <w:r w:rsidRPr="002715B1">
              <w:rPr>
                <w:szCs w:val="21"/>
              </w:rPr>
              <w:t>起止时间</w:t>
            </w:r>
          </w:p>
        </w:tc>
        <w:tc>
          <w:tcPr>
            <w:tcW w:w="1455" w:type="dxa"/>
            <w:vAlign w:val="center"/>
          </w:tcPr>
          <w:p w:rsidR="00D41164" w:rsidRPr="002715B1" w:rsidRDefault="00D41164" w:rsidP="00D41164">
            <w:pPr>
              <w:jc w:val="center"/>
              <w:rPr>
                <w:szCs w:val="21"/>
              </w:rPr>
            </w:pPr>
            <w:r w:rsidRPr="002715B1">
              <w:rPr>
                <w:szCs w:val="21"/>
              </w:rPr>
              <w:t>主持或</w:t>
            </w:r>
          </w:p>
          <w:p w:rsidR="00D41164" w:rsidRPr="002715B1" w:rsidRDefault="00D41164" w:rsidP="00D41164">
            <w:pPr>
              <w:jc w:val="center"/>
              <w:rPr>
                <w:szCs w:val="21"/>
              </w:rPr>
            </w:pPr>
            <w:r w:rsidRPr="002715B1">
              <w:rPr>
                <w:szCs w:val="21"/>
              </w:rPr>
              <w:t>参与次序</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1</w:t>
            </w:r>
          </w:p>
        </w:tc>
        <w:tc>
          <w:tcPr>
            <w:tcW w:w="2267" w:type="dxa"/>
            <w:vAlign w:val="center"/>
          </w:tcPr>
          <w:p w:rsidR="00D41164" w:rsidRPr="002715B1" w:rsidRDefault="00D41164" w:rsidP="00D41164">
            <w:pPr>
              <w:jc w:val="center"/>
              <w:rPr>
                <w:szCs w:val="21"/>
              </w:rPr>
            </w:pPr>
            <w:r w:rsidRPr="002715B1">
              <w:rPr>
                <w:rFonts w:hint="eastAsia"/>
                <w:szCs w:val="21"/>
              </w:rPr>
              <w:t>有机化学</w:t>
            </w:r>
          </w:p>
        </w:tc>
        <w:tc>
          <w:tcPr>
            <w:tcW w:w="2818" w:type="dxa"/>
            <w:vAlign w:val="center"/>
          </w:tcPr>
          <w:p w:rsidR="00D41164" w:rsidRPr="002715B1" w:rsidRDefault="00D41164" w:rsidP="00D41164">
            <w:pPr>
              <w:jc w:val="center"/>
              <w:rPr>
                <w:szCs w:val="21"/>
              </w:rPr>
            </w:pPr>
            <w:r w:rsidRPr="002715B1">
              <w:rPr>
                <w:rFonts w:hint="eastAsia"/>
                <w:szCs w:val="21"/>
              </w:rPr>
              <w:t>华东理工大学出版社</w:t>
            </w:r>
          </w:p>
          <w:p w:rsidR="00D41164" w:rsidRPr="002715B1" w:rsidRDefault="00D41164" w:rsidP="00D41164">
            <w:pPr>
              <w:jc w:val="center"/>
              <w:rPr>
                <w:szCs w:val="21"/>
              </w:rPr>
            </w:pPr>
            <w:r w:rsidRPr="002715B1">
              <w:rPr>
                <w:rFonts w:hint="eastAsia"/>
                <w:szCs w:val="21"/>
              </w:rPr>
              <w:t>ISBN 978-7-5628-2957-7 / O 232</w:t>
            </w:r>
          </w:p>
        </w:tc>
        <w:tc>
          <w:tcPr>
            <w:tcW w:w="2046" w:type="dxa"/>
            <w:vAlign w:val="center"/>
          </w:tcPr>
          <w:p w:rsidR="00D41164" w:rsidRPr="002715B1" w:rsidRDefault="00D41164" w:rsidP="00D41164">
            <w:pPr>
              <w:jc w:val="center"/>
              <w:rPr>
                <w:szCs w:val="21"/>
              </w:rPr>
            </w:pPr>
            <w:r w:rsidRPr="002715B1">
              <w:rPr>
                <w:rFonts w:hint="eastAsia"/>
                <w:szCs w:val="21"/>
              </w:rPr>
              <w:t>2010.12</w:t>
            </w:r>
          </w:p>
        </w:tc>
        <w:tc>
          <w:tcPr>
            <w:tcW w:w="1455" w:type="dxa"/>
            <w:vAlign w:val="center"/>
          </w:tcPr>
          <w:p w:rsidR="00D41164" w:rsidRPr="002715B1" w:rsidRDefault="00D41164" w:rsidP="00D41164">
            <w:pPr>
              <w:jc w:val="center"/>
              <w:rPr>
                <w:szCs w:val="21"/>
              </w:rPr>
            </w:pPr>
            <w:r w:rsidRPr="002715B1">
              <w:rPr>
                <w:rFonts w:hint="eastAsia"/>
                <w:szCs w:val="21"/>
              </w:rPr>
              <w:t>魏忠，副主编</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2</w:t>
            </w:r>
          </w:p>
        </w:tc>
        <w:tc>
          <w:tcPr>
            <w:tcW w:w="2267" w:type="dxa"/>
            <w:vAlign w:val="center"/>
          </w:tcPr>
          <w:p w:rsidR="00D41164" w:rsidRPr="002715B1" w:rsidRDefault="00D41164" w:rsidP="00D41164">
            <w:pPr>
              <w:jc w:val="center"/>
              <w:rPr>
                <w:szCs w:val="21"/>
              </w:rPr>
            </w:pPr>
            <w:r w:rsidRPr="002715B1">
              <w:rPr>
                <w:rFonts w:hint="eastAsia"/>
                <w:szCs w:val="21"/>
              </w:rPr>
              <w:t>化学化工前沿概论</w:t>
            </w:r>
          </w:p>
        </w:tc>
        <w:tc>
          <w:tcPr>
            <w:tcW w:w="2818" w:type="dxa"/>
            <w:vAlign w:val="center"/>
          </w:tcPr>
          <w:p w:rsidR="00D41164" w:rsidRPr="002715B1" w:rsidRDefault="00D41164" w:rsidP="00D41164">
            <w:pPr>
              <w:jc w:val="center"/>
              <w:rPr>
                <w:szCs w:val="21"/>
              </w:rPr>
            </w:pPr>
            <w:r w:rsidRPr="002715B1">
              <w:rPr>
                <w:rFonts w:hint="eastAsia"/>
                <w:szCs w:val="21"/>
              </w:rPr>
              <w:t>新疆人民出版社</w:t>
            </w:r>
          </w:p>
          <w:p w:rsidR="00D41164" w:rsidRPr="002715B1" w:rsidRDefault="00D41164" w:rsidP="00D41164">
            <w:pPr>
              <w:jc w:val="center"/>
              <w:rPr>
                <w:szCs w:val="21"/>
              </w:rPr>
            </w:pPr>
            <w:r w:rsidRPr="002715B1">
              <w:rPr>
                <w:rFonts w:hint="eastAsia"/>
                <w:szCs w:val="21"/>
              </w:rPr>
              <w:t>ISBN 978-7-228-15134-9</w:t>
            </w:r>
          </w:p>
        </w:tc>
        <w:tc>
          <w:tcPr>
            <w:tcW w:w="2046" w:type="dxa"/>
            <w:vAlign w:val="center"/>
          </w:tcPr>
          <w:p w:rsidR="00D41164" w:rsidRPr="002715B1" w:rsidRDefault="00D41164" w:rsidP="00D41164">
            <w:pPr>
              <w:jc w:val="center"/>
              <w:rPr>
                <w:szCs w:val="21"/>
              </w:rPr>
            </w:pPr>
            <w:r w:rsidRPr="002715B1">
              <w:rPr>
                <w:rFonts w:hint="eastAsia"/>
                <w:szCs w:val="21"/>
              </w:rPr>
              <w:t>2012.04</w:t>
            </w:r>
          </w:p>
        </w:tc>
        <w:tc>
          <w:tcPr>
            <w:tcW w:w="1455" w:type="dxa"/>
            <w:vAlign w:val="center"/>
          </w:tcPr>
          <w:p w:rsidR="00D41164" w:rsidRPr="002715B1" w:rsidRDefault="00D41164" w:rsidP="00D41164">
            <w:pPr>
              <w:jc w:val="center"/>
              <w:rPr>
                <w:szCs w:val="21"/>
              </w:rPr>
            </w:pPr>
            <w:r w:rsidRPr="002715B1">
              <w:rPr>
                <w:rFonts w:hint="eastAsia"/>
                <w:szCs w:val="21"/>
              </w:rPr>
              <w:t>魏忠，编委</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3</w:t>
            </w:r>
          </w:p>
        </w:tc>
        <w:tc>
          <w:tcPr>
            <w:tcW w:w="2267" w:type="dxa"/>
            <w:vAlign w:val="center"/>
          </w:tcPr>
          <w:p w:rsidR="00D41164" w:rsidRPr="002715B1" w:rsidRDefault="00D41164" w:rsidP="00D41164">
            <w:pPr>
              <w:jc w:val="center"/>
              <w:rPr>
                <w:szCs w:val="21"/>
              </w:rPr>
            </w:pPr>
            <w:r w:rsidRPr="002715B1">
              <w:rPr>
                <w:rFonts w:hint="eastAsia"/>
                <w:szCs w:val="21"/>
              </w:rPr>
              <w:t>大学基础化学</w:t>
            </w:r>
          </w:p>
        </w:tc>
        <w:tc>
          <w:tcPr>
            <w:tcW w:w="2818" w:type="dxa"/>
            <w:vAlign w:val="center"/>
          </w:tcPr>
          <w:p w:rsidR="00D41164" w:rsidRPr="002715B1" w:rsidRDefault="00D41164" w:rsidP="00D41164">
            <w:pPr>
              <w:jc w:val="center"/>
              <w:rPr>
                <w:szCs w:val="21"/>
              </w:rPr>
            </w:pPr>
            <w:r w:rsidRPr="002715B1">
              <w:rPr>
                <w:rFonts w:hint="eastAsia"/>
                <w:szCs w:val="21"/>
              </w:rPr>
              <w:t>吉林大学出版社</w:t>
            </w:r>
          </w:p>
          <w:p w:rsidR="00D41164" w:rsidRPr="002715B1" w:rsidRDefault="00D41164" w:rsidP="00D41164">
            <w:pPr>
              <w:jc w:val="center"/>
              <w:rPr>
                <w:szCs w:val="21"/>
              </w:rPr>
            </w:pPr>
            <w:r w:rsidRPr="002715B1">
              <w:rPr>
                <w:rFonts w:hint="eastAsia"/>
                <w:szCs w:val="21"/>
              </w:rPr>
              <w:t>（</w:t>
            </w:r>
            <w:r w:rsidRPr="002715B1">
              <w:rPr>
                <w:rFonts w:hint="eastAsia"/>
                <w:szCs w:val="21"/>
              </w:rPr>
              <w:t>ISBN: 978-7-5677-8745-2</w:t>
            </w:r>
            <w:r w:rsidRPr="002715B1">
              <w:rPr>
                <w:rFonts w:hint="eastAsia"/>
                <w:szCs w:val="21"/>
              </w:rPr>
              <w:t>）</w:t>
            </w:r>
          </w:p>
        </w:tc>
        <w:tc>
          <w:tcPr>
            <w:tcW w:w="2046" w:type="dxa"/>
            <w:vAlign w:val="center"/>
          </w:tcPr>
          <w:p w:rsidR="00D41164" w:rsidRPr="002715B1" w:rsidRDefault="00D41164" w:rsidP="00D41164">
            <w:pPr>
              <w:jc w:val="center"/>
              <w:rPr>
                <w:szCs w:val="21"/>
              </w:rPr>
            </w:pPr>
            <w:r w:rsidRPr="002715B1">
              <w:rPr>
                <w:rFonts w:hint="eastAsia"/>
                <w:szCs w:val="21"/>
              </w:rPr>
              <w:t>2017.01</w:t>
            </w:r>
          </w:p>
        </w:tc>
        <w:tc>
          <w:tcPr>
            <w:tcW w:w="1455" w:type="dxa"/>
            <w:vAlign w:val="center"/>
          </w:tcPr>
          <w:p w:rsidR="00D41164" w:rsidRPr="002715B1" w:rsidRDefault="00D41164" w:rsidP="00D41164">
            <w:pPr>
              <w:jc w:val="center"/>
              <w:rPr>
                <w:szCs w:val="21"/>
              </w:rPr>
            </w:pPr>
            <w:r w:rsidRPr="002715B1">
              <w:rPr>
                <w:rFonts w:hint="eastAsia"/>
                <w:szCs w:val="21"/>
              </w:rPr>
              <w:t>魏忠，副主编</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4</w:t>
            </w:r>
          </w:p>
        </w:tc>
        <w:tc>
          <w:tcPr>
            <w:tcW w:w="2267" w:type="dxa"/>
            <w:vAlign w:val="center"/>
          </w:tcPr>
          <w:p w:rsidR="00D41164" w:rsidRPr="002715B1" w:rsidRDefault="00D41164" w:rsidP="00D41164">
            <w:pPr>
              <w:jc w:val="center"/>
              <w:rPr>
                <w:szCs w:val="21"/>
              </w:rPr>
            </w:pPr>
            <w:r w:rsidRPr="002715B1">
              <w:rPr>
                <w:rFonts w:hint="eastAsia"/>
                <w:szCs w:val="21"/>
              </w:rPr>
              <w:t>功能高分子材料的原理及应用研究</w:t>
            </w:r>
          </w:p>
        </w:tc>
        <w:tc>
          <w:tcPr>
            <w:tcW w:w="2818" w:type="dxa"/>
            <w:vAlign w:val="center"/>
          </w:tcPr>
          <w:p w:rsidR="00D41164" w:rsidRPr="002715B1" w:rsidRDefault="00D41164" w:rsidP="00D41164">
            <w:pPr>
              <w:jc w:val="center"/>
              <w:rPr>
                <w:szCs w:val="21"/>
              </w:rPr>
            </w:pPr>
            <w:r w:rsidRPr="002715B1">
              <w:rPr>
                <w:rFonts w:hint="eastAsia"/>
                <w:szCs w:val="21"/>
              </w:rPr>
              <w:t>吉林大学出版社</w:t>
            </w:r>
          </w:p>
          <w:p w:rsidR="00D41164" w:rsidRPr="002715B1" w:rsidRDefault="00D41164" w:rsidP="00D41164">
            <w:pPr>
              <w:jc w:val="center"/>
              <w:rPr>
                <w:szCs w:val="21"/>
              </w:rPr>
            </w:pPr>
            <w:r w:rsidRPr="002715B1">
              <w:rPr>
                <w:rFonts w:hint="eastAsia"/>
                <w:szCs w:val="21"/>
              </w:rPr>
              <w:t>ISBN 978-7-5677-5155-2</w:t>
            </w:r>
          </w:p>
        </w:tc>
        <w:tc>
          <w:tcPr>
            <w:tcW w:w="2046" w:type="dxa"/>
            <w:vAlign w:val="center"/>
          </w:tcPr>
          <w:p w:rsidR="00D41164" w:rsidRPr="002715B1" w:rsidRDefault="00D41164" w:rsidP="00D41164">
            <w:pPr>
              <w:jc w:val="center"/>
              <w:rPr>
                <w:szCs w:val="21"/>
              </w:rPr>
            </w:pPr>
            <w:r w:rsidRPr="002715B1">
              <w:rPr>
                <w:rFonts w:hint="eastAsia"/>
                <w:szCs w:val="21"/>
              </w:rPr>
              <w:t>2015.11.</w:t>
            </w:r>
          </w:p>
        </w:tc>
        <w:tc>
          <w:tcPr>
            <w:tcW w:w="1455" w:type="dxa"/>
            <w:vAlign w:val="center"/>
          </w:tcPr>
          <w:p w:rsidR="00D41164" w:rsidRPr="002715B1" w:rsidRDefault="00D41164" w:rsidP="00D41164">
            <w:pPr>
              <w:jc w:val="center"/>
              <w:rPr>
                <w:szCs w:val="21"/>
              </w:rPr>
            </w:pPr>
            <w:r w:rsidRPr="002715B1">
              <w:rPr>
                <w:rFonts w:hint="eastAsia"/>
                <w:szCs w:val="21"/>
              </w:rPr>
              <w:t>副主编</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5</w:t>
            </w:r>
          </w:p>
        </w:tc>
        <w:tc>
          <w:tcPr>
            <w:tcW w:w="2267" w:type="dxa"/>
            <w:vAlign w:val="center"/>
          </w:tcPr>
          <w:p w:rsidR="00D41164" w:rsidRPr="002715B1" w:rsidRDefault="00D41164" w:rsidP="00D41164">
            <w:pPr>
              <w:jc w:val="center"/>
              <w:rPr>
                <w:szCs w:val="21"/>
              </w:rPr>
            </w:pPr>
            <w:r w:rsidRPr="002715B1">
              <w:rPr>
                <w:rFonts w:hint="eastAsia"/>
                <w:szCs w:val="21"/>
              </w:rPr>
              <w:t>有机合成设计与策略</w:t>
            </w:r>
          </w:p>
        </w:tc>
        <w:tc>
          <w:tcPr>
            <w:tcW w:w="2818" w:type="dxa"/>
            <w:vAlign w:val="center"/>
          </w:tcPr>
          <w:p w:rsidR="00D41164" w:rsidRPr="002715B1" w:rsidRDefault="00D41164" w:rsidP="00D41164">
            <w:pPr>
              <w:jc w:val="center"/>
              <w:rPr>
                <w:szCs w:val="21"/>
              </w:rPr>
            </w:pPr>
            <w:r w:rsidRPr="002715B1">
              <w:rPr>
                <w:rFonts w:hint="eastAsia"/>
                <w:szCs w:val="21"/>
              </w:rPr>
              <w:t>九州出版社</w:t>
            </w:r>
          </w:p>
        </w:tc>
        <w:tc>
          <w:tcPr>
            <w:tcW w:w="2046" w:type="dxa"/>
            <w:vAlign w:val="center"/>
          </w:tcPr>
          <w:p w:rsidR="00D41164" w:rsidRPr="002715B1" w:rsidRDefault="00D41164" w:rsidP="00D41164">
            <w:pPr>
              <w:jc w:val="center"/>
              <w:rPr>
                <w:szCs w:val="21"/>
              </w:rPr>
            </w:pPr>
            <w:r w:rsidRPr="002715B1">
              <w:rPr>
                <w:szCs w:val="21"/>
              </w:rPr>
              <w:t>2015.12</w:t>
            </w:r>
          </w:p>
        </w:tc>
        <w:tc>
          <w:tcPr>
            <w:tcW w:w="1455" w:type="dxa"/>
            <w:vAlign w:val="center"/>
          </w:tcPr>
          <w:p w:rsidR="00D41164" w:rsidRPr="002715B1" w:rsidRDefault="00D41164" w:rsidP="00D41164">
            <w:pPr>
              <w:jc w:val="center"/>
              <w:rPr>
                <w:szCs w:val="21"/>
              </w:rPr>
            </w:pPr>
            <w:r w:rsidRPr="002715B1">
              <w:rPr>
                <w:rFonts w:hint="eastAsia"/>
                <w:szCs w:val="21"/>
              </w:rPr>
              <w:t>王贺云，主编</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6</w:t>
            </w:r>
          </w:p>
        </w:tc>
        <w:tc>
          <w:tcPr>
            <w:tcW w:w="2267" w:type="dxa"/>
            <w:vAlign w:val="center"/>
          </w:tcPr>
          <w:p w:rsidR="00D41164" w:rsidRPr="002715B1" w:rsidRDefault="00D41164" w:rsidP="00D41164">
            <w:pPr>
              <w:jc w:val="center"/>
              <w:rPr>
                <w:szCs w:val="21"/>
              </w:rPr>
            </w:pPr>
            <w:r w:rsidRPr="002715B1">
              <w:rPr>
                <w:rFonts w:hint="eastAsia"/>
                <w:szCs w:val="21"/>
              </w:rPr>
              <w:t>化工生产工艺技术及应用研究</w:t>
            </w:r>
          </w:p>
        </w:tc>
        <w:tc>
          <w:tcPr>
            <w:tcW w:w="2818" w:type="dxa"/>
            <w:vAlign w:val="center"/>
          </w:tcPr>
          <w:p w:rsidR="00D41164" w:rsidRPr="002715B1" w:rsidRDefault="00D41164" w:rsidP="00D41164">
            <w:pPr>
              <w:jc w:val="center"/>
              <w:rPr>
                <w:szCs w:val="21"/>
              </w:rPr>
            </w:pPr>
            <w:r w:rsidRPr="002715B1">
              <w:rPr>
                <w:rFonts w:hint="eastAsia"/>
                <w:szCs w:val="21"/>
              </w:rPr>
              <w:t>九州出版社</w:t>
            </w:r>
            <w:r w:rsidRPr="002715B1">
              <w:rPr>
                <w:rFonts w:hint="eastAsia"/>
                <w:szCs w:val="21"/>
              </w:rPr>
              <w:t>, ISBN:9787510849640</w:t>
            </w:r>
          </w:p>
        </w:tc>
        <w:tc>
          <w:tcPr>
            <w:tcW w:w="2046" w:type="dxa"/>
            <w:vAlign w:val="center"/>
          </w:tcPr>
          <w:p w:rsidR="00D41164" w:rsidRPr="002715B1" w:rsidRDefault="00D41164" w:rsidP="00D41164">
            <w:pPr>
              <w:jc w:val="center"/>
              <w:rPr>
                <w:szCs w:val="21"/>
              </w:rPr>
            </w:pPr>
            <w:r w:rsidRPr="002715B1">
              <w:rPr>
                <w:rFonts w:hint="eastAsia"/>
                <w:szCs w:val="21"/>
              </w:rPr>
              <w:t>2016.12</w:t>
            </w:r>
          </w:p>
        </w:tc>
        <w:tc>
          <w:tcPr>
            <w:tcW w:w="1455" w:type="dxa"/>
            <w:vAlign w:val="center"/>
          </w:tcPr>
          <w:p w:rsidR="00D41164" w:rsidRPr="002715B1" w:rsidRDefault="00D41164" w:rsidP="00D41164">
            <w:pPr>
              <w:jc w:val="center"/>
              <w:rPr>
                <w:szCs w:val="21"/>
              </w:rPr>
            </w:pPr>
            <w:r w:rsidRPr="002715B1">
              <w:rPr>
                <w:rFonts w:hint="eastAsia"/>
                <w:szCs w:val="21"/>
              </w:rPr>
              <w:t>于二雷，副主编</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7</w:t>
            </w:r>
          </w:p>
        </w:tc>
        <w:tc>
          <w:tcPr>
            <w:tcW w:w="2267" w:type="dxa"/>
            <w:vAlign w:val="center"/>
          </w:tcPr>
          <w:p w:rsidR="00D41164" w:rsidRPr="002715B1" w:rsidRDefault="00D41164" w:rsidP="00D41164">
            <w:pPr>
              <w:jc w:val="center"/>
              <w:rPr>
                <w:szCs w:val="21"/>
              </w:rPr>
            </w:pPr>
            <w:r w:rsidRPr="002715B1">
              <w:rPr>
                <w:rFonts w:hint="eastAsia"/>
                <w:szCs w:val="21"/>
              </w:rPr>
              <w:t>工程数学基础案例库构建</w:t>
            </w:r>
          </w:p>
        </w:tc>
        <w:tc>
          <w:tcPr>
            <w:tcW w:w="2818" w:type="dxa"/>
            <w:vAlign w:val="center"/>
          </w:tcPr>
          <w:p w:rsidR="00D41164" w:rsidRPr="002715B1" w:rsidRDefault="00D41164" w:rsidP="00D41164">
            <w:pPr>
              <w:jc w:val="center"/>
              <w:rPr>
                <w:szCs w:val="21"/>
              </w:rPr>
            </w:pPr>
            <w:r w:rsidRPr="002715B1">
              <w:rPr>
                <w:rFonts w:hint="eastAsia"/>
                <w:bCs/>
                <w:szCs w:val="21"/>
              </w:rPr>
              <w:t>石河子大学研究生处</w:t>
            </w:r>
          </w:p>
        </w:tc>
        <w:tc>
          <w:tcPr>
            <w:tcW w:w="2046" w:type="dxa"/>
            <w:vAlign w:val="center"/>
          </w:tcPr>
          <w:p w:rsidR="00D41164" w:rsidRPr="002715B1" w:rsidRDefault="00D41164" w:rsidP="00D41164">
            <w:pPr>
              <w:jc w:val="center"/>
              <w:rPr>
                <w:szCs w:val="21"/>
              </w:rPr>
            </w:pPr>
            <w:r w:rsidRPr="002715B1">
              <w:rPr>
                <w:rFonts w:hint="eastAsia"/>
                <w:szCs w:val="21"/>
              </w:rPr>
              <w:t>2016</w:t>
            </w:r>
            <w:r w:rsidRPr="002715B1">
              <w:rPr>
                <w:szCs w:val="21"/>
              </w:rPr>
              <w:t>.4-2017.10</w:t>
            </w:r>
          </w:p>
        </w:tc>
        <w:tc>
          <w:tcPr>
            <w:tcW w:w="1455" w:type="dxa"/>
            <w:vAlign w:val="center"/>
          </w:tcPr>
          <w:p w:rsidR="00D41164" w:rsidRPr="002715B1" w:rsidRDefault="00D41164" w:rsidP="00D41164">
            <w:pPr>
              <w:jc w:val="center"/>
              <w:rPr>
                <w:szCs w:val="21"/>
              </w:rPr>
            </w:pPr>
            <w:r w:rsidRPr="002715B1">
              <w:rPr>
                <w:rFonts w:hint="eastAsia"/>
                <w:szCs w:val="21"/>
              </w:rPr>
              <w:t>贾鑫，参与（第二）</w:t>
            </w:r>
          </w:p>
        </w:tc>
      </w:tr>
      <w:tr w:rsidR="00D41164" w:rsidRPr="002715B1" w:rsidTr="00D41164">
        <w:trPr>
          <w:trHeight w:val="1010"/>
        </w:trPr>
        <w:tc>
          <w:tcPr>
            <w:tcW w:w="654" w:type="dxa"/>
            <w:vAlign w:val="center"/>
          </w:tcPr>
          <w:p w:rsidR="00D41164" w:rsidRPr="002715B1" w:rsidRDefault="00D41164" w:rsidP="00D41164">
            <w:pPr>
              <w:jc w:val="center"/>
              <w:rPr>
                <w:szCs w:val="21"/>
              </w:rPr>
            </w:pPr>
            <w:r w:rsidRPr="002715B1">
              <w:rPr>
                <w:rFonts w:hint="eastAsia"/>
                <w:szCs w:val="21"/>
              </w:rPr>
              <w:t>8</w:t>
            </w:r>
          </w:p>
        </w:tc>
        <w:tc>
          <w:tcPr>
            <w:tcW w:w="2267" w:type="dxa"/>
            <w:vAlign w:val="center"/>
          </w:tcPr>
          <w:p w:rsidR="00D41164" w:rsidRPr="002715B1" w:rsidRDefault="00D41164" w:rsidP="00D41164">
            <w:pPr>
              <w:jc w:val="center"/>
              <w:rPr>
                <w:szCs w:val="21"/>
              </w:rPr>
            </w:pPr>
            <w:r w:rsidRPr="002715B1">
              <w:rPr>
                <w:rFonts w:hint="eastAsia"/>
                <w:szCs w:val="21"/>
              </w:rPr>
              <w:t>基于高分子材料基础课程联合在线学习课程模式建设（</w:t>
            </w:r>
            <w:r w:rsidRPr="002715B1">
              <w:rPr>
                <w:rFonts w:hint="eastAsia"/>
                <w:szCs w:val="21"/>
              </w:rPr>
              <w:t>BL2017027</w:t>
            </w:r>
            <w:r w:rsidRPr="002715B1">
              <w:rPr>
                <w:rFonts w:hint="eastAsia"/>
                <w:szCs w:val="21"/>
              </w:rPr>
              <w:t>）</w:t>
            </w:r>
          </w:p>
        </w:tc>
        <w:tc>
          <w:tcPr>
            <w:tcW w:w="2818" w:type="dxa"/>
            <w:vAlign w:val="center"/>
          </w:tcPr>
          <w:p w:rsidR="00D41164" w:rsidRPr="002715B1" w:rsidRDefault="00D41164" w:rsidP="00D41164">
            <w:pPr>
              <w:jc w:val="center"/>
              <w:rPr>
                <w:szCs w:val="21"/>
              </w:rPr>
            </w:pPr>
            <w:r w:rsidRPr="002715B1">
              <w:rPr>
                <w:rFonts w:hint="eastAsia"/>
                <w:szCs w:val="21"/>
              </w:rPr>
              <w:t>2017</w:t>
            </w:r>
            <w:r w:rsidRPr="002715B1">
              <w:rPr>
                <w:rFonts w:hint="eastAsia"/>
                <w:szCs w:val="21"/>
              </w:rPr>
              <w:t>年“石河子大学混合式教学改革专项”</w:t>
            </w:r>
          </w:p>
        </w:tc>
        <w:tc>
          <w:tcPr>
            <w:tcW w:w="2046" w:type="dxa"/>
            <w:vAlign w:val="center"/>
          </w:tcPr>
          <w:p w:rsidR="00D41164" w:rsidRPr="002715B1" w:rsidRDefault="00D41164" w:rsidP="00D41164">
            <w:pPr>
              <w:jc w:val="center"/>
              <w:rPr>
                <w:szCs w:val="21"/>
              </w:rPr>
            </w:pPr>
            <w:r w:rsidRPr="002715B1">
              <w:rPr>
                <w:szCs w:val="21"/>
              </w:rPr>
              <w:t>2017.09-2019.09</w:t>
            </w:r>
          </w:p>
        </w:tc>
        <w:tc>
          <w:tcPr>
            <w:tcW w:w="1455" w:type="dxa"/>
            <w:vAlign w:val="center"/>
          </w:tcPr>
          <w:p w:rsidR="00D41164" w:rsidRPr="002715B1" w:rsidRDefault="00D41164" w:rsidP="00D41164">
            <w:pPr>
              <w:jc w:val="center"/>
              <w:rPr>
                <w:szCs w:val="21"/>
              </w:rPr>
            </w:pPr>
            <w:r w:rsidRPr="002715B1">
              <w:rPr>
                <w:rFonts w:hint="eastAsia"/>
                <w:szCs w:val="21"/>
              </w:rPr>
              <w:t>吕银，主持</w:t>
            </w:r>
          </w:p>
        </w:tc>
      </w:tr>
      <w:tr w:rsidR="00D41164" w:rsidRPr="002715B1" w:rsidTr="00D41164">
        <w:trPr>
          <w:trHeight w:val="1010"/>
        </w:trPr>
        <w:tc>
          <w:tcPr>
            <w:tcW w:w="65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9</w:t>
            </w:r>
          </w:p>
        </w:tc>
        <w:tc>
          <w:tcPr>
            <w:tcW w:w="226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《材料成型加工与实验在线课程建设》</w:t>
            </w:r>
          </w:p>
        </w:tc>
        <w:tc>
          <w:tcPr>
            <w:tcW w:w="2818"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2016</w:t>
            </w:r>
            <w:r w:rsidRPr="002715B1">
              <w:rPr>
                <w:rFonts w:hint="eastAsia"/>
                <w:szCs w:val="21"/>
              </w:rPr>
              <w:t>年混合式教学改革项目</w:t>
            </w:r>
          </w:p>
        </w:tc>
        <w:tc>
          <w:tcPr>
            <w:tcW w:w="204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2016</w:t>
            </w:r>
            <w:r w:rsidRPr="002715B1">
              <w:rPr>
                <w:rFonts w:hint="eastAsia"/>
                <w:szCs w:val="21"/>
              </w:rPr>
              <w:t>.09</w:t>
            </w:r>
            <w:r w:rsidRPr="002715B1">
              <w:rPr>
                <w:szCs w:val="21"/>
              </w:rPr>
              <w:t>-2017</w:t>
            </w:r>
            <w:r w:rsidRPr="002715B1">
              <w:rPr>
                <w:rFonts w:hint="eastAsia"/>
                <w:szCs w:val="21"/>
              </w:rPr>
              <w:t>.09</w:t>
            </w:r>
          </w:p>
        </w:tc>
        <w:tc>
          <w:tcPr>
            <w:tcW w:w="1455"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王贺云，主持</w:t>
            </w:r>
          </w:p>
        </w:tc>
      </w:tr>
      <w:tr w:rsidR="00D41164" w:rsidRPr="002715B1" w:rsidTr="00D41164">
        <w:trPr>
          <w:trHeight w:val="1010"/>
        </w:trPr>
        <w:tc>
          <w:tcPr>
            <w:tcW w:w="65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10</w:t>
            </w:r>
          </w:p>
        </w:tc>
        <w:tc>
          <w:tcPr>
            <w:tcW w:w="226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《高分子物理》项目化教学法改革模式探讨</w:t>
            </w:r>
          </w:p>
        </w:tc>
        <w:tc>
          <w:tcPr>
            <w:tcW w:w="2818"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2016</w:t>
            </w:r>
            <w:r w:rsidRPr="002715B1">
              <w:rPr>
                <w:rFonts w:hint="eastAsia"/>
                <w:szCs w:val="21"/>
              </w:rPr>
              <w:t>年课堂教学改革</w:t>
            </w:r>
          </w:p>
        </w:tc>
        <w:tc>
          <w:tcPr>
            <w:tcW w:w="204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2016</w:t>
            </w:r>
            <w:r w:rsidRPr="002715B1">
              <w:rPr>
                <w:rFonts w:hint="eastAsia"/>
                <w:szCs w:val="21"/>
              </w:rPr>
              <w:t>.09</w:t>
            </w:r>
            <w:r w:rsidRPr="002715B1">
              <w:rPr>
                <w:szCs w:val="21"/>
              </w:rPr>
              <w:t>-2018</w:t>
            </w:r>
            <w:r w:rsidRPr="002715B1">
              <w:rPr>
                <w:rFonts w:hint="eastAsia"/>
                <w:szCs w:val="21"/>
              </w:rPr>
              <w:t>.09</w:t>
            </w:r>
          </w:p>
        </w:tc>
        <w:tc>
          <w:tcPr>
            <w:tcW w:w="1455"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王贺云，主持</w:t>
            </w:r>
          </w:p>
        </w:tc>
      </w:tr>
    </w:tbl>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jc w:val="center"/>
        <w:rPr>
          <w:rFonts w:ascii="宋体" w:hAnsi="宋体"/>
          <w:b/>
          <w:bCs/>
          <w:sz w:val="24"/>
        </w:rPr>
      </w:pPr>
      <w:r w:rsidRPr="00D41164">
        <w:rPr>
          <w:rFonts w:ascii="宋体" w:hAnsi="宋体" w:hint="eastAsia"/>
          <w:b/>
          <w:sz w:val="24"/>
        </w:rPr>
        <w:lastRenderedPageBreak/>
        <w:t>表2.课程组教师在国内外公开发行的刊物上发表的教学研究论文</w:t>
      </w:r>
      <w:r w:rsidRPr="00D41164">
        <w:rPr>
          <w:rFonts w:ascii="宋体" w:hAnsi="宋体" w:hint="eastAsia"/>
          <w:b/>
          <w:bCs/>
          <w:sz w:val="24"/>
        </w:rPr>
        <w:t>（近三年）</w:t>
      </w:r>
    </w:p>
    <w:p w:rsidR="00D41164" w:rsidRPr="00D41164" w:rsidRDefault="00D41164" w:rsidP="00D41164">
      <w:pPr>
        <w:spacing w:before="240"/>
        <w:jc w:val="center"/>
        <w:rPr>
          <w:rFonts w:ascii="宋体" w:hAnsi="宋体"/>
          <w:b/>
          <w:sz w:val="24"/>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023"/>
        <w:gridCol w:w="2332"/>
        <w:gridCol w:w="1791"/>
        <w:gridCol w:w="1387"/>
      </w:tblGrid>
      <w:tr w:rsidR="00D41164" w:rsidRPr="002715B1" w:rsidTr="00D41164">
        <w:trPr>
          <w:trHeight w:val="482"/>
        </w:trPr>
        <w:tc>
          <w:tcPr>
            <w:tcW w:w="707" w:type="dxa"/>
            <w:vAlign w:val="center"/>
          </w:tcPr>
          <w:p w:rsidR="00D41164" w:rsidRPr="002715B1" w:rsidRDefault="00D41164" w:rsidP="00D41164">
            <w:pPr>
              <w:jc w:val="center"/>
              <w:rPr>
                <w:szCs w:val="21"/>
              </w:rPr>
            </w:pPr>
            <w:r w:rsidRPr="002715B1">
              <w:rPr>
                <w:rFonts w:hint="eastAsia"/>
                <w:szCs w:val="21"/>
              </w:rPr>
              <w:t>序号</w:t>
            </w:r>
          </w:p>
        </w:tc>
        <w:tc>
          <w:tcPr>
            <w:tcW w:w="3023" w:type="dxa"/>
            <w:vAlign w:val="center"/>
          </w:tcPr>
          <w:p w:rsidR="00D41164" w:rsidRPr="002715B1" w:rsidRDefault="00D41164" w:rsidP="00D41164">
            <w:pPr>
              <w:jc w:val="center"/>
              <w:rPr>
                <w:szCs w:val="21"/>
              </w:rPr>
            </w:pPr>
            <w:r w:rsidRPr="002715B1">
              <w:rPr>
                <w:rFonts w:hint="eastAsia"/>
                <w:szCs w:val="21"/>
              </w:rPr>
              <w:t>论文名称</w:t>
            </w:r>
          </w:p>
        </w:tc>
        <w:tc>
          <w:tcPr>
            <w:tcW w:w="2332" w:type="dxa"/>
            <w:vAlign w:val="center"/>
          </w:tcPr>
          <w:p w:rsidR="00D41164" w:rsidRPr="002715B1" w:rsidRDefault="00D41164" w:rsidP="00D41164">
            <w:pPr>
              <w:jc w:val="center"/>
              <w:rPr>
                <w:szCs w:val="21"/>
              </w:rPr>
            </w:pPr>
            <w:r w:rsidRPr="002715B1">
              <w:rPr>
                <w:rFonts w:hint="eastAsia"/>
                <w:szCs w:val="21"/>
              </w:rPr>
              <w:t>刊物名称</w:t>
            </w:r>
          </w:p>
        </w:tc>
        <w:tc>
          <w:tcPr>
            <w:tcW w:w="1791" w:type="dxa"/>
            <w:vAlign w:val="center"/>
          </w:tcPr>
          <w:p w:rsidR="00D41164" w:rsidRPr="002715B1" w:rsidRDefault="00D41164" w:rsidP="00D41164">
            <w:pPr>
              <w:jc w:val="center"/>
              <w:rPr>
                <w:szCs w:val="21"/>
              </w:rPr>
            </w:pPr>
            <w:r w:rsidRPr="002715B1">
              <w:rPr>
                <w:rFonts w:hint="eastAsia"/>
                <w:szCs w:val="21"/>
              </w:rPr>
              <w:t>发表年月</w:t>
            </w:r>
          </w:p>
        </w:tc>
        <w:tc>
          <w:tcPr>
            <w:tcW w:w="1387" w:type="dxa"/>
            <w:vAlign w:val="center"/>
          </w:tcPr>
          <w:p w:rsidR="00D41164" w:rsidRPr="002715B1" w:rsidRDefault="00D41164" w:rsidP="00D41164">
            <w:pPr>
              <w:jc w:val="center"/>
              <w:rPr>
                <w:szCs w:val="21"/>
              </w:rPr>
            </w:pPr>
            <w:r w:rsidRPr="002715B1">
              <w:rPr>
                <w:rFonts w:hint="eastAsia"/>
                <w:szCs w:val="21"/>
              </w:rPr>
              <w:t>署名及次序</w:t>
            </w:r>
          </w:p>
        </w:tc>
      </w:tr>
      <w:tr w:rsidR="00D41164" w:rsidRPr="002715B1" w:rsidTr="00D41164">
        <w:trPr>
          <w:trHeight w:val="482"/>
        </w:trPr>
        <w:tc>
          <w:tcPr>
            <w:tcW w:w="707" w:type="dxa"/>
            <w:vAlign w:val="center"/>
          </w:tcPr>
          <w:p w:rsidR="00D41164" w:rsidRPr="002715B1" w:rsidRDefault="00D41164" w:rsidP="00D41164">
            <w:pPr>
              <w:jc w:val="center"/>
              <w:rPr>
                <w:szCs w:val="21"/>
              </w:rPr>
            </w:pPr>
            <w:r w:rsidRPr="002715B1">
              <w:rPr>
                <w:szCs w:val="21"/>
              </w:rPr>
              <w:t>1</w:t>
            </w:r>
          </w:p>
        </w:tc>
        <w:tc>
          <w:tcPr>
            <w:tcW w:w="3023" w:type="dxa"/>
            <w:vAlign w:val="center"/>
          </w:tcPr>
          <w:p w:rsidR="00D41164" w:rsidRPr="002715B1" w:rsidRDefault="00D41164" w:rsidP="00D41164">
            <w:pPr>
              <w:snapToGrid w:val="0"/>
              <w:jc w:val="center"/>
              <w:rPr>
                <w:szCs w:val="21"/>
              </w:rPr>
            </w:pPr>
            <w:r w:rsidRPr="002715B1">
              <w:rPr>
                <w:bCs/>
                <w:szCs w:val="21"/>
              </w:rPr>
              <w:t>基于网络教学的有机化学实验教学改革探讨</w:t>
            </w:r>
          </w:p>
        </w:tc>
        <w:tc>
          <w:tcPr>
            <w:tcW w:w="2332" w:type="dxa"/>
            <w:vAlign w:val="center"/>
          </w:tcPr>
          <w:p w:rsidR="00D41164" w:rsidRPr="002715B1" w:rsidRDefault="00D41164" w:rsidP="00D41164">
            <w:pPr>
              <w:snapToGrid w:val="0"/>
              <w:jc w:val="center"/>
              <w:rPr>
                <w:szCs w:val="21"/>
              </w:rPr>
            </w:pPr>
            <w:r w:rsidRPr="002715B1">
              <w:rPr>
                <w:szCs w:val="21"/>
              </w:rPr>
              <w:t>课程教育研究</w:t>
            </w:r>
            <w:r w:rsidRPr="002715B1">
              <w:rPr>
                <w:szCs w:val="21"/>
              </w:rPr>
              <w:fldChar w:fldCharType="begin"/>
            </w:r>
            <w:r w:rsidRPr="002715B1">
              <w:rPr>
                <w:szCs w:val="21"/>
              </w:rPr>
              <w:instrText xml:space="preserve"> LINK Excel.Sheet.8 C:\\Users\\Administrator\\</w:instrText>
            </w:r>
            <w:r w:rsidRPr="002715B1">
              <w:rPr>
                <w:szCs w:val="21"/>
              </w:rPr>
              <w:instrText>化学化工学院成果统计表新李文娟</w:instrText>
            </w:r>
            <w:r w:rsidRPr="002715B1">
              <w:rPr>
                <w:szCs w:val="21"/>
              </w:rPr>
              <w:instrText xml:space="preserve">.xls </w:instrText>
            </w:r>
            <w:r w:rsidRPr="002715B1">
              <w:rPr>
                <w:szCs w:val="21"/>
              </w:rPr>
              <w:instrText>论文</w:instrText>
            </w:r>
            <w:r w:rsidRPr="002715B1">
              <w:rPr>
                <w:szCs w:val="21"/>
              </w:rPr>
              <w:instrText xml:space="preserve">!R3C6 \a \f 4 \h  \* MERGEFORMAT </w:instrText>
            </w:r>
            <w:r w:rsidRPr="002715B1">
              <w:rPr>
                <w:szCs w:val="21"/>
              </w:rPr>
              <w:fldChar w:fldCharType="separate"/>
            </w:r>
          </w:p>
          <w:p w:rsidR="00D41164" w:rsidRPr="002715B1" w:rsidRDefault="00D41164" w:rsidP="00D41164">
            <w:pPr>
              <w:snapToGrid w:val="0"/>
              <w:jc w:val="center"/>
              <w:rPr>
                <w:szCs w:val="21"/>
              </w:rPr>
            </w:pPr>
            <w:r w:rsidRPr="002715B1">
              <w:rPr>
                <w:szCs w:val="21"/>
              </w:rPr>
              <w:fldChar w:fldCharType="end"/>
            </w:r>
          </w:p>
        </w:tc>
        <w:tc>
          <w:tcPr>
            <w:tcW w:w="1791" w:type="dxa"/>
            <w:vAlign w:val="center"/>
          </w:tcPr>
          <w:p w:rsidR="00D41164" w:rsidRPr="002715B1" w:rsidRDefault="00D41164" w:rsidP="00D41164">
            <w:pPr>
              <w:jc w:val="center"/>
              <w:rPr>
                <w:szCs w:val="21"/>
              </w:rPr>
            </w:pPr>
            <w:r w:rsidRPr="002715B1">
              <w:rPr>
                <w:szCs w:val="21"/>
              </w:rPr>
              <w:t>2016</w:t>
            </w:r>
          </w:p>
        </w:tc>
        <w:tc>
          <w:tcPr>
            <w:tcW w:w="1387" w:type="dxa"/>
            <w:vAlign w:val="center"/>
          </w:tcPr>
          <w:p w:rsidR="00D41164" w:rsidRPr="002715B1" w:rsidRDefault="00D41164" w:rsidP="00D41164">
            <w:pPr>
              <w:snapToGrid w:val="0"/>
              <w:jc w:val="center"/>
              <w:rPr>
                <w:szCs w:val="21"/>
              </w:rPr>
            </w:pPr>
            <w:r w:rsidRPr="002715B1">
              <w:rPr>
                <w:szCs w:val="21"/>
              </w:rPr>
              <w:t>吴建宁</w:t>
            </w:r>
            <w:r w:rsidRPr="002715B1">
              <w:rPr>
                <w:rFonts w:hint="eastAsia"/>
                <w:szCs w:val="21"/>
              </w:rPr>
              <w:t>，第一</w:t>
            </w:r>
          </w:p>
        </w:tc>
      </w:tr>
      <w:tr w:rsidR="00D41164" w:rsidRPr="002715B1" w:rsidTr="00D41164">
        <w:trPr>
          <w:trHeight w:val="482"/>
        </w:trPr>
        <w:tc>
          <w:tcPr>
            <w:tcW w:w="707" w:type="dxa"/>
            <w:vAlign w:val="center"/>
          </w:tcPr>
          <w:p w:rsidR="00D41164" w:rsidRPr="002715B1" w:rsidRDefault="00D41164" w:rsidP="00D41164">
            <w:pPr>
              <w:jc w:val="center"/>
              <w:rPr>
                <w:szCs w:val="21"/>
              </w:rPr>
            </w:pPr>
            <w:r w:rsidRPr="002715B1">
              <w:rPr>
                <w:rFonts w:hint="eastAsia"/>
                <w:szCs w:val="21"/>
              </w:rPr>
              <w:t>2</w:t>
            </w:r>
          </w:p>
        </w:tc>
        <w:tc>
          <w:tcPr>
            <w:tcW w:w="3023" w:type="dxa"/>
            <w:vAlign w:val="center"/>
          </w:tcPr>
          <w:p w:rsidR="00D41164" w:rsidRPr="002715B1" w:rsidRDefault="00D41164" w:rsidP="00D41164">
            <w:pPr>
              <w:snapToGrid w:val="0"/>
              <w:jc w:val="center"/>
              <w:rPr>
                <w:szCs w:val="21"/>
              </w:rPr>
            </w:pPr>
            <w:r w:rsidRPr="002715B1">
              <w:rPr>
                <w:bCs/>
                <w:szCs w:val="21"/>
              </w:rPr>
              <w:t>材料科学与工程专业化工原理实验的教学与思考</w:t>
            </w:r>
          </w:p>
        </w:tc>
        <w:tc>
          <w:tcPr>
            <w:tcW w:w="2332" w:type="dxa"/>
            <w:vAlign w:val="center"/>
          </w:tcPr>
          <w:p w:rsidR="00D41164" w:rsidRPr="002715B1" w:rsidRDefault="00D41164" w:rsidP="00D41164">
            <w:pPr>
              <w:snapToGrid w:val="0"/>
              <w:jc w:val="center"/>
              <w:rPr>
                <w:szCs w:val="21"/>
              </w:rPr>
            </w:pPr>
            <w:r w:rsidRPr="002715B1">
              <w:rPr>
                <w:szCs w:val="21"/>
              </w:rPr>
              <w:t>课程教育研究</w:t>
            </w:r>
            <w:r w:rsidRPr="002715B1">
              <w:rPr>
                <w:szCs w:val="21"/>
              </w:rPr>
              <w:fldChar w:fldCharType="begin"/>
            </w:r>
            <w:r w:rsidRPr="002715B1">
              <w:rPr>
                <w:szCs w:val="21"/>
              </w:rPr>
              <w:instrText xml:space="preserve"> LINK Excel.Sheet.8 C:\\Users\\Administrator\\</w:instrText>
            </w:r>
            <w:r w:rsidRPr="002715B1">
              <w:rPr>
                <w:szCs w:val="21"/>
              </w:rPr>
              <w:instrText>化学化工学院成果统计表新李文娟</w:instrText>
            </w:r>
            <w:r w:rsidRPr="002715B1">
              <w:rPr>
                <w:szCs w:val="21"/>
              </w:rPr>
              <w:instrText xml:space="preserve">.xls </w:instrText>
            </w:r>
            <w:r w:rsidRPr="002715B1">
              <w:rPr>
                <w:szCs w:val="21"/>
              </w:rPr>
              <w:instrText>论文</w:instrText>
            </w:r>
            <w:r w:rsidRPr="002715B1">
              <w:rPr>
                <w:szCs w:val="21"/>
              </w:rPr>
              <w:instrText xml:space="preserve">!R3C6 \a \f 4 \h  \* MERGEFORMAT </w:instrText>
            </w:r>
            <w:r w:rsidRPr="002715B1">
              <w:rPr>
                <w:szCs w:val="21"/>
              </w:rPr>
              <w:fldChar w:fldCharType="separate"/>
            </w:r>
          </w:p>
          <w:p w:rsidR="00D41164" w:rsidRPr="002715B1" w:rsidRDefault="00D41164" w:rsidP="00D41164">
            <w:pPr>
              <w:snapToGrid w:val="0"/>
              <w:jc w:val="center"/>
              <w:rPr>
                <w:szCs w:val="21"/>
              </w:rPr>
            </w:pPr>
            <w:r w:rsidRPr="002715B1">
              <w:rPr>
                <w:szCs w:val="21"/>
              </w:rPr>
              <w:fldChar w:fldCharType="end"/>
            </w:r>
          </w:p>
        </w:tc>
        <w:tc>
          <w:tcPr>
            <w:tcW w:w="1791" w:type="dxa"/>
            <w:vAlign w:val="center"/>
          </w:tcPr>
          <w:p w:rsidR="00D41164" w:rsidRPr="002715B1" w:rsidRDefault="00D41164" w:rsidP="00D41164">
            <w:pPr>
              <w:jc w:val="center"/>
              <w:rPr>
                <w:szCs w:val="21"/>
              </w:rPr>
            </w:pPr>
            <w:r w:rsidRPr="002715B1">
              <w:rPr>
                <w:szCs w:val="21"/>
              </w:rPr>
              <w:t>2016</w:t>
            </w:r>
          </w:p>
        </w:tc>
        <w:tc>
          <w:tcPr>
            <w:tcW w:w="1387" w:type="dxa"/>
            <w:vAlign w:val="center"/>
          </w:tcPr>
          <w:p w:rsidR="00D41164" w:rsidRPr="002715B1" w:rsidRDefault="00D41164" w:rsidP="00D41164">
            <w:pPr>
              <w:snapToGrid w:val="0"/>
              <w:jc w:val="center"/>
              <w:rPr>
                <w:szCs w:val="21"/>
              </w:rPr>
            </w:pPr>
            <w:r w:rsidRPr="002715B1">
              <w:rPr>
                <w:szCs w:val="21"/>
              </w:rPr>
              <w:t>孟桂花，</w:t>
            </w:r>
            <w:r w:rsidRPr="002715B1">
              <w:rPr>
                <w:rFonts w:hint="eastAsia"/>
                <w:szCs w:val="21"/>
              </w:rPr>
              <w:t>第一</w:t>
            </w:r>
          </w:p>
        </w:tc>
      </w:tr>
      <w:tr w:rsidR="00D41164" w:rsidRPr="002715B1" w:rsidTr="00D41164">
        <w:trPr>
          <w:trHeight w:val="482"/>
        </w:trPr>
        <w:tc>
          <w:tcPr>
            <w:tcW w:w="707" w:type="dxa"/>
            <w:vAlign w:val="center"/>
          </w:tcPr>
          <w:p w:rsidR="00D41164" w:rsidRPr="002715B1" w:rsidRDefault="00D41164" w:rsidP="00D41164">
            <w:pPr>
              <w:jc w:val="center"/>
              <w:rPr>
                <w:szCs w:val="21"/>
              </w:rPr>
            </w:pPr>
            <w:r w:rsidRPr="002715B1">
              <w:rPr>
                <w:rFonts w:hint="eastAsia"/>
                <w:szCs w:val="21"/>
              </w:rPr>
              <w:t>3</w:t>
            </w:r>
          </w:p>
        </w:tc>
        <w:tc>
          <w:tcPr>
            <w:tcW w:w="3023" w:type="dxa"/>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工程数学基础教学改革实践与相关问题研究</w:t>
            </w:r>
          </w:p>
        </w:tc>
        <w:tc>
          <w:tcPr>
            <w:tcW w:w="2332" w:type="dxa"/>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教育现代化</w:t>
            </w:r>
          </w:p>
        </w:tc>
        <w:tc>
          <w:tcPr>
            <w:tcW w:w="1791" w:type="dxa"/>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2017</w:t>
            </w:r>
          </w:p>
        </w:tc>
        <w:tc>
          <w:tcPr>
            <w:tcW w:w="1387" w:type="dxa"/>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贾鑫，第五</w:t>
            </w:r>
          </w:p>
        </w:tc>
      </w:tr>
      <w:tr w:rsidR="00D41164" w:rsidRPr="002715B1" w:rsidTr="00D41164">
        <w:trPr>
          <w:trHeight w:val="482"/>
        </w:trPr>
        <w:tc>
          <w:tcPr>
            <w:tcW w:w="70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4</w:t>
            </w:r>
          </w:p>
        </w:tc>
        <w:tc>
          <w:tcPr>
            <w:tcW w:w="30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关于专业选修课《材料腐蚀与防护》课程教学的几点思考</w:t>
            </w:r>
            <w:r w:rsidRPr="002715B1">
              <w:rPr>
                <w:rFonts w:ascii="宋体" w:hAnsi="宋体" w:cs="宋体"/>
                <w:szCs w:val="21"/>
              </w:rPr>
              <w:fldChar w:fldCharType="begin"/>
            </w:r>
            <w:r w:rsidRPr="002715B1">
              <w:rPr>
                <w:rFonts w:ascii="宋体" w:hAnsi="宋体" w:cs="宋体"/>
                <w:szCs w:val="21"/>
              </w:rPr>
              <w:instrText xml:space="preserve"> </w:instrText>
            </w:r>
            <w:r w:rsidRPr="002715B1">
              <w:rPr>
                <w:rFonts w:ascii="宋体" w:hAnsi="宋体" w:cs="宋体" w:hint="eastAsia"/>
                <w:szCs w:val="21"/>
              </w:rPr>
              <w:instrText xml:space="preserve">LINK </w:instrText>
            </w:r>
            <w:r w:rsidRPr="002715B1">
              <w:rPr>
                <w:rFonts w:ascii="宋体" w:hAnsi="宋体" w:cs="宋体"/>
                <w:szCs w:val="21"/>
              </w:rPr>
              <w:instrText xml:space="preserve">Excel.Sheet.8 C:\\Users\\Administrator\\化学化工学院成果统计表新李文娟.xls 论文!R3C2 </w:instrText>
            </w:r>
            <w:r w:rsidRPr="002715B1">
              <w:rPr>
                <w:rFonts w:ascii="宋体" w:hAnsi="宋体" w:cs="宋体" w:hint="eastAsia"/>
                <w:szCs w:val="21"/>
              </w:rPr>
              <w:instrText>\a \f 4 \h</w:instrText>
            </w:r>
            <w:r w:rsidRPr="002715B1">
              <w:rPr>
                <w:rFonts w:ascii="宋体" w:hAnsi="宋体" w:cs="宋体"/>
                <w:szCs w:val="21"/>
              </w:rPr>
              <w:instrText xml:space="preserve">  \* MERGEFORMAT </w:instrText>
            </w:r>
            <w:r w:rsidRPr="002715B1">
              <w:rPr>
                <w:rFonts w:ascii="宋体" w:hAnsi="宋体" w:cs="宋体"/>
                <w:szCs w:val="21"/>
              </w:rPr>
              <w:fldChar w:fldCharType="separate"/>
            </w:r>
          </w:p>
          <w:p w:rsidR="00D41164" w:rsidRPr="002715B1" w:rsidRDefault="00D41164" w:rsidP="00D41164">
            <w:pPr>
              <w:snapToGrid w:val="0"/>
              <w:jc w:val="center"/>
              <w:rPr>
                <w:rFonts w:ascii="宋体" w:hAnsi="宋体" w:cs="宋体"/>
                <w:szCs w:val="21"/>
              </w:rPr>
            </w:pPr>
            <w:r w:rsidRPr="002715B1">
              <w:rPr>
                <w:rFonts w:ascii="宋体" w:hAnsi="宋体" w:cs="宋体"/>
                <w:szCs w:val="21"/>
              </w:rPr>
              <w:fldChar w:fldCharType="end"/>
            </w:r>
          </w:p>
        </w:tc>
        <w:tc>
          <w:tcPr>
            <w:tcW w:w="233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课程教育研究-新教师教学</w:t>
            </w:r>
            <w:r w:rsidRPr="002715B1">
              <w:rPr>
                <w:rFonts w:ascii="宋体" w:hAnsi="宋体" w:cs="宋体"/>
                <w:szCs w:val="21"/>
              </w:rPr>
              <w:fldChar w:fldCharType="begin"/>
            </w:r>
            <w:r w:rsidRPr="002715B1">
              <w:rPr>
                <w:rFonts w:ascii="宋体" w:hAnsi="宋体" w:cs="宋体"/>
                <w:szCs w:val="21"/>
              </w:rPr>
              <w:instrText xml:space="preserve"> </w:instrText>
            </w:r>
            <w:r w:rsidRPr="002715B1">
              <w:rPr>
                <w:rFonts w:ascii="宋体" w:hAnsi="宋体" w:cs="宋体" w:hint="eastAsia"/>
                <w:szCs w:val="21"/>
              </w:rPr>
              <w:instrText xml:space="preserve">LINK </w:instrText>
            </w:r>
            <w:r w:rsidRPr="002715B1">
              <w:rPr>
                <w:rFonts w:ascii="宋体" w:hAnsi="宋体" w:cs="宋体"/>
                <w:szCs w:val="21"/>
              </w:rPr>
              <w:instrText xml:space="preserve">Excel.Sheet.8 C:\\Users\\Administrator\\化学化工学院成果统计表新李文娟.xls 论文!R3C6 </w:instrText>
            </w:r>
            <w:r w:rsidRPr="002715B1">
              <w:rPr>
                <w:rFonts w:ascii="宋体" w:hAnsi="宋体" w:cs="宋体" w:hint="eastAsia"/>
                <w:szCs w:val="21"/>
              </w:rPr>
              <w:instrText>\a \f 4 \h</w:instrText>
            </w:r>
            <w:r w:rsidRPr="002715B1">
              <w:rPr>
                <w:rFonts w:ascii="宋体" w:hAnsi="宋体" w:cs="宋体"/>
                <w:szCs w:val="21"/>
              </w:rPr>
              <w:instrText xml:space="preserve">  \* MERGEFORMAT </w:instrText>
            </w:r>
            <w:r w:rsidRPr="002715B1">
              <w:rPr>
                <w:rFonts w:ascii="宋体" w:hAnsi="宋体" w:cs="宋体"/>
                <w:szCs w:val="21"/>
              </w:rPr>
              <w:fldChar w:fldCharType="separate"/>
            </w:r>
          </w:p>
          <w:p w:rsidR="00D41164" w:rsidRPr="002715B1" w:rsidRDefault="00D41164" w:rsidP="00D41164">
            <w:pPr>
              <w:snapToGrid w:val="0"/>
              <w:jc w:val="center"/>
              <w:rPr>
                <w:rFonts w:ascii="宋体" w:hAnsi="宋体" w:cs="宋体"/>
                <w:szCs w:val="21"/>
              </w:rPr>
            </w:pPr>
            <w:r w:rsidRPr="002715B1">
              <w:rPr>
                <w:rFonts w:ascii="宋体" w:hAnsi="宋体" w:cs="宋体"/>
                <w:szCs w:val="21"/>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2016</w:t>
            </w:r>
          </w:p>
        </w:tc>
        <w:tc>
          <w:tcPr>
            <w:tcW w:w="138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吕银，第一</w:t>
            </w:r>
          </w:p>
        </w:tc>
      </w:tr>
      <w:tr w:rsidR="00D41164" w:rsidRPr="002715B1" w:rsidTr="00D41164">
        <w:trPr>
          <w:trHeight w:val="482"/>
        </w:trPr>
        <w:tc>
          <w:tcPr>
            <w:tcW w:w="70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5</w:t>
            </w:r>
          </w:p>
        </w:tc>
        <w:tc>
          <w:tcPr>
            <w:tcW w:w="30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浅谈留学生医用有机化学全英授课的教学体会</w:t>
            </w:r>
          </w:p>
        </w:tc>
        <w:tc>
          <w:tcPr>
            <w:tcW w:w="233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课程教育研究</w:t>
            </w:r>
          </w:p>
        </w:tc>
        <w:tc>
          <w:tcPr>
            <w:tcW w:w="1791"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2017</w:t>
            </w:r>
          </w:p>
        </w:tc>
        <w:tc>
          <w:tcPr>
            <w:tcW w:w="138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吕银，第一</w:t>
            </w:r>
          </w:p>
        </w:tc>
      </w:tr>
      <w:tr w:rsidR="00D41164" w:rsidRPr="002715B1" w:rsidTr="00D41164">
        <w:trPr>
          <w:trHeight w:val="482"/>
        </w:trPr>
        <w:tc>
          <w:tcPr>
            <w:tcW w:w="70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6</w:t>
            </w:r>
          </w:p>
        </w:tc>
        <w:tc>
          <w:tcPr>
            <w:tcW w:w="30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szCs w:val="21"/>
              </w:rPr>
              <w:fldChar w:fldCharType="begin"/>
            </w:r>
            <w:r w:rsidRPr="002715B1">
              <w:rPr>
                <w:rFonts w:ascii="宋体" w:hAnsi="宋体" w:cs="宋体"/>
                <w:szCs w:val="21"/>
              </w:rPr>
              <w:instrText xml:space="preserve"> </w:instrText>
            </w:r>
            <w:r w:rsidRPr="002715B1">
              <w:rPr>
                <w:rFonts w:ascii="宋体" w:hAnsi="宋体" w:cs="宋体" w:hint="eastAsia"/>
                <w:szCs w:val="21"/>
              </w:rPr>
              <w:instrText xml:space="preserve">LINK </w:instrText>
            </w:r>
            <w:r w:rsidRPr="002715B1">
              <w:rPr>
                <w:rFonts w:ascii="宋体" w:hAnsi="宋体" w:cs="宋体"/>
                <w:szCs w:val="21"/>
              </w:rPr>
              <w:instrText xml:space="preserve">Excel.Sheet.8 C:\\Users\\Administrator\\化学化工学院成果统计表新李文娟.xls 论文!R3C2 </w:instrText>
            </w:r>
            <w:r w:rsidRPr="002715B1">
              <w:rPr>
                <w:rFonts w:ascii="宋体" w:hAnsi="宋体" w:cs="宋体" w:hint="eastAsia"/>
                <w:szCs w:val="21"/>
              </w:rPr>
              <w:instrText>\a \f 4 \h</w:instrText>
            </w:r>
            <w:r w:rsidRPr="002715B1">
              <w:rPr>
                <w:rFonts w:ascii="宋体" w:hAnsi="宋体" w:cs="宋体"/>
                <w:szCs w:val="21"/>
              </w:rPr>
              <w:instrText xml:space="preserve">  \* MERGEFORMAT </w:instrText>
            </w:r>
            <w:r w:rsidRPr="002715B1">
              <w:rPr>
                <w:rFonts w:ascii="宋体" w:hAnsi="宋体" w:cs="宋体"/>
                <w:szCs w:val="21"/>
              </w:rPr>
              <w:fldChar w:fldCharType="separate"/>
            </w:r>
          </w:p>
          <w:p w:rsidR="00D41164" w:rsidRPr="002715B1" w:rsidRDefault="00D41164" w:rsidP="00D41164">
            <w:pPr>
              <w:snapToGrid w:val="0"/>
              <w:jc w:val="center"/>
              <w:rPr>
                <w:rFonts w:ascii="宋体" w:hAnsi="宋体" w:cs="宋体"/>
                <w:szCs w:val="21"/>
              </w:rPr>
            </w:pPr>
            <w:r w:rsidRPr="002715B1">
              <w:rPr>
                <w:rFonts w:ascii="宋体" w:hAnsi="宋体" w:cs="宋体"/>
                <w:szCs w:val="21"/>
              </w:rPr>
              <w:fldChar w:fldCharType="end"/>
            </w:r>
            <w:r w:rsidRPr="002715B1">
              <w:rPr>
                <w:rFonts w:ascii="宋体" w:hAnsi="宋体" w:cs="宋体" w:hint="eastAsia"/>
                <w:szCs w:val="21"/>
              </w:rPr>
              <w:t>化学工程与工艺专业本科层次卓越工程师计划校企联合培养模式的研究</w:t>
            </w:r>
          </w:p>
        </w:tc>
        <w:tc>
          <w:tcPr>
            <w:tcW w:w="233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szCs w:val="21"/>
              </w:rPr>
              <w:fldChar w:fldCharType="begin"/>
            </w:r>
            <w:r w:rsidRPr="002715B1">
              <w:rPr>
                <w:rFonts w:ascii="宋体" w:hAnsi="宋体" w:cs="宋体"/>
                <w:szCs w:val="21"/>
              </w:rPr>
              <w:instrText xml:space="preserve"> </w:instrText>
            </w:r>
            <w:r w:rsidRPr="002715B1">
              <w:rPr>
                <w:rFonts w:ascii="宋体" w:hAnsi="宋体" w:cs="宋体" w:hint="eastAsia"/>
                <w:szCs w:val="21"/>
              </w:rPr>
              <w:instrText xml:space="preserve">LINK </w:instrText>
            </w:r>
            <w:r w:rsidRPr="002715B1">
              <w:rPr>
                <w:rFonts w:ascii="宋体" w:hAnsi="宋体" w:cs="宋体"/>
                <w:szCs w:val="21"/>
              </w:rPr>
              <w:instrText xml:space="preserve">Excel.Sheet.8 C:\\Users\\Administrator\\化学化工学院成果统计表新李文娟.xls 论文!R3C6 </w:instrText>
            </w:r>
            <w:r w:rsidRPr="002715B1">
              <w:rPr>
                <w:rFonts w:ascii="宋体" w:hAnsi="宋体" w:cs="宋体" w:hint="eastAsia"/>
                <w:szCs w:val="21"/>
              </w:rPr>
              <w:instrText>\a \f 4 \h</w:instrText>
            </w:r>
            <w:r w:rsidRPr="002715B1">
              <w:rPr>
                <w:rFonts w:ascii="宋体" w:hAnsi="宋体" w:cs="宋体"/>
                <w:szCs w:val="21"/>
              </w:rPr>
              <w:instrText xml:space="preserve">  \* MERGEFORMAT </w:instrText>
            </w:r>
            <w:r w:rsidRPr="002715B1">
              <w:rPr>
                <w:rFonts w:ascii="宋体" w:hAnsi="宋体" w:cs="宋体"/>
                <w:szCs w:val="21"/>
              </w:rPr>
              <w:fldChar w:fldCharType="separate"/>
            </w:r>
          </w:p>
          <w:p w:rsidR="00D41164" w:rsidRPr="002715B1" w:rsidRDefault="00D41164" w:rsidP="00D41164">
            <w:pPr>
              <w:snapToGrid w:val="0"/>
              <w:jc w:val="center"/>
              <w:rPr>
                <w:rFonts w:ascii="宋体" w:hAnsi="宋体" w:cs="宋体"/>
                <w:szCs w:val="21"/>
              </w:rPr>
            </w:pPr>
            <w:r w:rsidRPr="002715B1">
              <w:rPr>
                <w:rFonts w:ascii="宋体" w:hAnsi="宋体" w:cs="宋体"/>
                <w:szCs w:val="21"/>
              </w:rPr>
              <w:fldChar w:fldCharType="end"/>
            </w:r>
            <w:r w:rsidRPr="002715B1">
              <w:rPr>
                <w:rFonts w:ascii="宋体" w:hAnsi="宋体" w:cs="宋体" w:hint="eastAsia"/>
                <w:szCs w:val="21"/>
              </w:rPr>
              <w:t>广东化工</w:t>
            </w:r>
          </w:p>
        </w:tc>
        <w:tc>
          <w:tcPr>
            <w:tcW w:w="1791"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2015</w:t>
            </w:r>
          </w:p>
        </w:tc>
        <w:tc>
          <w:tcPr>
            <w:tcW w:w="138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王贺云，第一</w:t>
            </w:r>
          </w:p>
        </w:tc>
      </w:tr>
      <w:tr w:rsidR="00D41164" w:rsidRPr="002715B1" w:rsidTr="00D41164">
        <w:trPr>
          <w:trHeight w:val="482"/>
        </w:trPr>
        <w:tc>
          <w:tcPr>
            <w:tcW w:w="70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7</w:t>
            </w:r>
          </w:p>
        </w:tc>
        <w:tc>
          <w:tcPr>
            <w:tcW w:w="30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szCs w:val="21"/>
              </w:rPr>
              <w:t>基于混合式教学模式在高分子材料专业课程建设中的探索与实践</w:t>
            </w:r>
          </w:p>
        </w:tc>
        <w:tc>
          <w:tcPr>
            <w:tcW w:w="233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课程教育研究</w:t>
            </w:r>
          </w:p>
        </w:tc>
        <w:tc>
          <w:tcPr>
            <w:tcW w:w="1791"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2017</w:t>
            </w:r>
          </w:p>
        </w:tc>
        <w:tc>
          <w:tcPr>
            <w:tcW w:w="138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王贺云，第一</w:t>
            </w:r>
          </w:p>
        </w:tc>
      </w:tr>
      <w:tr w:rsidR="00D41164" w:rsidRPr="002715B1" w:rsidTr="00D41164">
        <w:trPr>
          <w:trHeight w:val="482"/>
        </w:trPr>
        <w:tc>
          <w:tcPr>
            <w:tcW w:w="70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8</w:t>
            </w:r>
          </w:p>
        </w:tc>
        <w:tc>
          <w:tcPr>
            <w:tcW w:w="30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szCs w:val="21"/>
              </w:rPr>
              <w:t>高分子物理项目化教学法改革模式的探讨</w:t>
            </w:r>
          </w:p>
        </w:tc>
        <w:tc>
          <w:tcPr>
            <w:tcW w:w="233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课程教育研究</w:t>
            </w:r>
          </w:p>
        </w:tc>
        <w:tc>
          <w:tcPr>
            <w:tcW w:w="1791"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2017</w:t>
            </w:r>
          </w:p>
        </w:tc>
        <w:tc>
          <w:tcPr>
            <w:tcW w:w="138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王贺云，第一</w:t>
            </w:r>
          </w:p>
        </w:tc>
      </w:tr>
      <w:tr w:rsidR="00D41164" w:rsidRPr="002715B1" w:rsidTr="00D41164">
        <w:trPr>
          <w:trHeight w:val="482"/>
        </w:trPr>
        <w:tc>
          <w:tcPr>
            <w:tcW w:w="70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9</w:t>
            </w:r>
          </w:p>
        </w:tc>
        <w:tc>
          <w:tcPr>
            <w:tcW w:w="30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szCs w:val="21"/>
              </w:rPr>
              <w:t>西部高校重点实验室安全管理体系构建的探索与实践——以新疆兵团化工绿色过程重点实验室为例</w:t>
            </w:r>
          </w:p>
        </w:tc>
        <w:tc>
          <w:tcPr>
            <w:tcW w:w="233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高校实验室工作研究</w:t>
            </w:r>
          </w:p>
        </w:tc>
        <w:tc>
          <w:tcPr>
            <w:tcW w:w="1791"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2017</w:t>
            </w:r>
          </w:p>
        </w:tc>
        <w:tc>
          <w:tcPr>
            <w:tcW w:w="138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snapToGrid w:val="0"/>
              <w:jc w:val="center"/>
              <w:rPr>
                <w:rFonts w:ascii="宋体" w:hAnsi="宋体" w:cs="宋体"/>
                <w:szCs w:val="21"/>
              </w:rPr>
            </w:pPr>
            <w:r w:rsidRPr="002715B1">
              <w:rPr>
                <w:rFonts w:ascii="宋体" w:hAnsi="宋体" w:cs="宋体" w:hint="eastAsia"/>
                <w:szCs w:val="21"/>
              </w:rPr>
              <w:t>王贺云，第二</w:t>
            </w:r>
          </w:p>
        </w:tc>
      </w:tr>
    </w:tbl>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jc w:val="center"/>
        <w:rPr>
          <w:rFonts w:ascii="宋体" w:hAnsi="宋体"/>
          <w:b/>
          <w:bCs/>
          <w:sz w:val="24"/>
        </w:rPr>
      </w:pPr>
      <w:r w:rsidRPr="00D41164">
        <w:rPr>
          <w:rFonts w:ascii="宋体" w:hAnsi="宋体" w:hint="eastAsia"/>
          <w:b/>
          <w:sz w:val="24"/>
        </w:rPr>
        <w:lastRenderedPageBreak/>
        <w:t>表3</w:t>
      </w:r>
      <w:r>
        <w:rPr>
          <w:rFonts w:ascii="宋体" w:hAnsi="宋体" w:hint="eastAsia"/>
          <w:b/>
          <w:sz w:val="24"/>
        </w:rPr>
        <w:t>、</w:t>
      </w:r>
      <w:r w:rsidRPr="00D41164">
        <w:rPr>
          <w:rFonts w:ascii="宋体" w:hAnsi="宋体" w:hint="eastAsia"/>
          <w:b/>
          <w:sz w:val="24"/>
        </w:rPr>
        <w:t>课程组教师主持及参与的学术研究课题</w:t>
      </w:r>
      <w:r w:rsidRPr="00D41164">
        <w:rPr>
          <w:rFonts w:ascii="宋体" w:hAnsi="宋体" w:hint="eastAsia"/>
          <w:b/>
          <w:bCs/>
          <w:sz w:val="24"/>
        </w:rPr>
        <w:t>（近三年）</w:t>
      </w:r>
    </w:p>
    <w:p w:rsidR="00D41164" w:rsidRPr="00D41164" w:rsidRDefault="00D41164" w:rsidP="00D41164">
      <w:pPr>
        <w:jc w:val="center"/>
        <w:rPr>
          <w:rFonts w:ascii="宋体" w:hAnsi="宋体"/>
          <w:b/>
          <w:sz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519"/>
        <w:gridCol w:w="1990"/>
        <w:gridCol w:w="2216"/>
        <w:gridCol w:w="1676"/>
      </w:tblGrid>
      <w:tr w:rsidR="00D41164" w:rsidRPr="002715B1" w:rsidTr="00D41164">
        <w:trPr>
          <w:trHeight w:val="482"/>
        </w:trPr>
        <w:tc>
          <w:tcPr>
            <w:tcW w:w="734" w:type="dxa"/>
            <w:vAlign w:val="center"/>
          </w:tcPr>
          <w:p w:rsidR="00D41164" w:rsidRPr="002715B1" w:rsidRDefault="00D41164" w:rsidP="00D41164">
            <w:pPr>
              <w:jc w:val="center"/>
              <w:rPr>
                <w:szCs w:val="21"/>
              </w:rPr>
            </w:pPr>
            <w:r w:rsidRPr="002715B1">
              <w:rPr>
                <w:rFonts w:hint="eastAsia"/>
                <w:szCs w:val="21"/>
              </w:rPr>
              <w:t>序号</w:t>
            </w:r>
          </w:p>
        </w:tc>
        <w:tc>
          <w:tcPr>
            <w:tcW w:w="2519" w:type="dxa"/>
            <w:vAlign w:val="center"/>
          </w:tcPr>
          <w:p w:rsidR="00D41164" w:rsidRPr="002715B1" w:rsidRDefault="00D41164" w:rsidP="00D41164">
            <w:pPr>
              <w:jc w:val="center"/>
              <w:rPr>
                <w:szCs w:val="21"/>
              </w:rPr>
            </w:pPr>
            <w:r w:rsidRPr="002715B1">
              <w:rPr>
                <w:rFonts w:hint="eastAsia"/>
                <w:szCs w:val="21"/>
              </w:rPr>
              <w:t>课题名称</w:t>
            </w:r>
          </w:p>
        </w:tc>
        <w:tc>
          <w:tcPr>
            <w:tcW w:w="1990" w:type="dxa"/>
            <w:vAlign w:val="center"/>
          </w:tcPr>
          <w:p w:rsidR="00D41164" w:rsidRPr="002715B1" w:rsidRDefault="00D41164" w:rsidP="00D41164">
            <w:pPr>
              <w:jc w:val="center"/>
              <w:rPr>
                <w:szCs w:val="21"/>
              </w:rPr>
            </w:pPr>
            <w:r w:rsidRPr="002715B1">
              <w:rPr>
                <w:rFonts w:hint="eastAsia"/>
                <w:szCs w:val="21"/>
              </w:rPr>
              <w:t>来</w:t>
            </w:r>
            <w:r w:rsidRPr="002715B1">
              <w:rPr>
                <w:rFonts w:hint="eastAsia"/>
                <w:szCs w:val="21"/>
              </w:rPr>
              <w:t xml:space="preserve"> </w:t>
            </w:r>
            <w:r w:rsidRPr="002715B1">
              <w:rPr>
                <w:rFonts w:hint="eastAsia"/>
                <w:szCs w:val="21"/>
              </w:rPr>
              <w:t>源</w:t>
            </w:r>
          </w:p>
        </w:tc>
        <w:tc>
          <w:tcPr>
            <w:tcW w:w="2216" w:type="dxa"/>
            <w:vAlign w:val="center"/>
          </w:tcPr>
          <w:p w:rsidR="00D41164" w:rsidRPr="002715B1" w:rsidRDefault="00D41164" w:rsidP="00D41164">
            <w:pPr>
              <w:jc w:val="center"/>
              <w:rPr>
                <w:szCs w:val="21"/>
              </w:rPr>
            </w:pPr>
            <w:r w:rsidRPr="002715B1">
              <w:rPr>
                <w:szCs w:val="21"/>
              </w:rPr>
              <w:t>起止时间</w:t>
            </w:r>
          </w:p>
        </w:tc>
        <w:tc>
          <w:tcPr>
            <w:tcW w:w="1676" w:type="dxa"/>
            <w:vAlign w:val="center"/>
          </w:tcPr>
          <w:p w:rsidR="00D41164" w:rsidRPr="002715B1" w:rsidRDefault="00D41164" w:rsidP="00D41164">
            <w:pPr>
              <w:jc w:val="center"/>
              <w:rPr>
                <w:szCs w:val="21"/>
              </w:rPr>
            </w:pPr>
            <w:r w:rsidRPr="002715B1">
              <w:rPr>
                <w:rFonts w:hint="eastAsia"/>
                <w:szCs w:val="21"/>
              </w:rPr>
              <w:t>主持或</w:t>
            </w:r>
          </w:p>
          <w:p w:rsidR="00D41164" w:rsidRPr="002715B1" w:rsidRDefault="00D41164" w:rsidP="00D41164">
            <w:pPr>
              <w:jc w:val="center"/>
              <w:rPr>
                <w:szCs w:val="21"/>
              </w:rPr>
            </w:pPr>
            <w:r w:rsidRPr="002715B1">
              <w:rPr>
                <w:rFonts w:hint="eastAsia"/>
                <w:szCs w:val="21"/>
              </w:rPr>
              <w:t>参与（次序）</w:t>
            </w:r>
          </w:p>
        </w:tc>
      </w:tr>
      <w:tr w:rsidR="00D41164" w:rsidRPr="002715B1" w:rsidTr="00D41164">
        <w:trPr>
          <w:trHeight w:val="482"/>
        </w:trPr>
        <w:tc>
          <w:tcPr>
            <w:tcW w:w="734" w:type="dxa"/>
            <w:vAlign w:val="center"/>
          </w:tcPr>
          <w:p w:rsidR="00D41164" w:rsidRPr="002715B1" w:rsidRDefault="00D41164" w:rsidP="00D41164">
            <w:pPr>
              <w:jc w:val="center"/>
              <w:rPr>
                <w:szCs w:val="21"/>
              </w:rPr>
            </w:pPr>
            <w:r w:rsidRPr="002715B1">
              <w:rPr>
                <w:rFonts w:hint="eastAsia"/>
                <w:szCs w:val="21"/>
              </w:rPr>
              <w:t>1</w:t>
            </w:r>
          </w:p>
        </w:tc>
        <w:tc>
          <w:tcPr>
            <w:tcW w:w="2519" w:type="dxa"/>
            <w:vAlign w:val="center"/>
          </w:tcPr>
          <w:p w:rsidR="00D41164" w:rsidRPr="002715B1" w:rsidRDefault="00D41164" w:rsidP="00D41164">
            <w:pPr>
              <w:jc w:val="center"/>
              <w:rPr>
                <w:szCs w:val="21"/>
              </w:rPr>
            </w:pPr>
            <w:r w:rsidRPr="002715B1">
              <w:rPr>
                <w:rFonts w:hint="eastAsia"/>
                <w:szCs w:val="21"/>
              </w:rPr>
              <w:t>PVC</w:t>
            </w:r>
            <w:proofErr w:type="gramStart"/>
            <w:r w:rsidRPr="002715B1">
              <w:rPr>
                <w:rFonts w:hint="eastAsia"/>
                <w:szCs w:val="21"/>
              </w:rPr>
              <w:t>悬浮聚合及链段</w:t>
            </w:r>
            <w:proofErr w:type="gramEnd"/>
            <w:r w:rsidRPr="002715B1">
              <w:rPr>
                <w:rFonts w:hint="eastAsia"/>
                <w:szCs w:val="21"/>
              </w:rPr>
              <w:t>低级结构</w:t>
            </w:r>
            <w:proofErr w:type="gramStart"/>
            <w:r w:rsidRPr="002715B1">
              <w:rPr>
                <w:rFonts w:hint="eastAsia"/>
                <w:szCs w:val="21"/>
              </w:rPr>
              <w:t>构</w:t>
            </w:r>
            <w:proofErr w:type="gramEnd"/>
            <w:r w:rsidRPr="002715B1">
              <w:rPr>
                <w:rFonts w:hint="eastAsia"/>
                <w:szCs w:val="21"/>
              </w:rPr>
              <w:t>效关系研究（</w:t>
            </w:r>
            <w:r w:rsidRPr="002715B1">
              <w:rPr>
                <w:szCs w:val="21"/>
              </w:rPr>
              <w:t>21464012</w:t>
            </w:r>
            <w:r w:rsidRPr="002715B1">
              <w:rPr>
                <w:rFonts w:hint="eastAsia"/>
                <w:szCs w:val="21"/>
              </w:rPr>
              <w:t>）</w:t>
            </w:r>
          </w:p>
        </w:tc>
        <w:tc>
          <w:tcPr>
            <w:tcW w:w="1990" w:type="dxa"/>
            <w:vAlign w:val="center"/>
          </w:tcPr>
          <w:p w:rsidR="00D41164" w:rsidRPr="002715B1" w:rsidRDefault="00D41164" w:rsidP="00D41164">
            <w:pPr>
              <w:jc w:val="center"/>
              <w:rPr>
                <w:szCs w:val="21"/>
              </w:rPr>
            </w:pPr>
            <w:r w:rsidRPr="002715B1">
              <w:rPr>
                <w:rFonts w:hint="eastAsia"/>
                <w:szCs w:val="21"/>
              </w:rPr>
              <w:t>2015</w:t>
            </w:r>
            <w:r w:rsidRPr="002715B1">
              <w:rPr>
                <w:rFonts w:hint="eastAsia"/>
                <w:szCs w:val="21"/>
              </w:rPr>
              <w:t>年国家自然科学基金项目</w:t>
            </w:r>
          </w:p>
        </w:tc>
        <w:tc>
          <w:tcPr>
            <w:tcW w:w="2216" w:type="dxa"/>
            <w:vAlign w:val="center"/>
          </w:tcPr>
          <w:p w:rsidR="00D41164" w:rsidRPr="002715B1" w:rsidRDefault="00D41164" w:rsidP="00D41164">
            <w:pPr>
              <w:jc w:val="center"/>
              <w:rPr>
                <w:szCs w:val="21"/>
              </w:rPr>
            </w:pPr>
            <w:r w:rsidRPr="002715B1">
              <w:rPr>
                <w:szCs w:val="21"/>
              </w:rPr>
              <w:t>2015.01-2018.12</w:t>
            </w:r>
          </w:p>
        </w:tc>
        <w:tc>
          <w:tcPr>
            <w:tcW w:w="1676" w:type="dxa"/>
            <w:vAlign w:val="center"/>
          </w:tcPr>
          <w:p w:rsidR="00D41164" w:rsidRPr="002715B1" w:rsidRDefault="00D41164" w:rsidP="00D41164">
            <w:pPr>
              <w:jc w:val="center"/>
              <w:rPr>
                <w:color w:val="FF0000"/>
                <w:szCs w:val="21"/>
              </w:rPr>
            </w:pPr>
            <w:r w:rsidRPr="002715B1">
              <w:rPr>
                <w:rFonts w:hint="eastAsia"/>
                <w:szCs w:val="21"/>
              </w:rPr>
              <w:t>魏忠，主持</w:t>
            </w:r>
          </w:p>
        </w:tc>
      </w:tr>
      <w:tr w:rsidR="00D41164" w:rsidRPr="002715B1" w:rsidTr="00D41164">
        <w:trPr>
          <w:trHeight w:val="482"/>
        </w:trPr>
        <w:tc>
          <w:tcPr>
            <w:tcW w:w="734" w:type="dxa"/>
            <w:vAlign w:val="center"/>
          </w:tcPr>
          <w:p w:rsidR="00D41164" w:rsidRPr="002715B1" w:rsidRDefault="00D41164" w:rsidP="00D41164">
            <w:pPr>
              <w:jc w:val="center"/>
              <w:rPr>
                <w:szCs w:val="21"/>
              </w:rPr>
            </w:pPr>
            <w:r w:rsidRPr="002715B1">
              <w:rPr>
                <w:rFonts w:hint="eastAsia"/>
                <w:szCs w:val="21"/>
              </w:rPr>
              <w:t>2</w:t>
            </w:r>
          </w:p>
        </w:tc>
        <w:tc>
          <w:tcPr>
            <w:tcW w:w="2519" w:type="dxa"/>
            <w:vAlign w:val="center"/>
          </w:tcPr>
          <w:p w:rsidR="00D41164" w:rsidRPr="002715B1" w:rsidRDefault="00D41164" w:rsidP="00D41164">
            <w:pPr>
              <w:jc w:val="center"/>
              <w:rPr>
                <w:szCs w:val="21"/>
              </w:rPr>
            </w:pPr>
            <w:r w:rsidRPr="002715B1">
              <w:rPr>
                <w:rFonts w:hint="eastAsia"/>
                <w:szCs w:val="21"/>
              </w:rPr>
              <w:t>高值化</w:t>
            </w:r>
            <w:r w:rsidRPr="002715B1">
              <w:rPr>
                <w:rFonts w:hint="eastAsia"/>
                <w:szCs w:val="21"/>
              </w:rPr>
              <w:t>PVC</w:t>
            </w:r>
            <w:r w:rsidRPr="002715B1">
              <w:rPr>
                <w:rFonts w:hint="eastAsia"/>
                <w:szCs w:val="21"/>
              </w:rPr>
              <w:t>树脂</w:t>
            </w:r>
            <w:proofErr w:type="gramStart"/>
            <w:r w:rsidRPr="002715B1">
              <w:rPr>
                <w:rFonts w:hint="eastAsia"/>
                <w:szCs w:val="21"/>
              </w:rPr>
              <w:t>多层次构效关系</w:t>
            </w:r>
            <w:proofErr w:type="gramEnd"/>
            <w:r w:rsidRPr="002715B1">
              <w:rPr>
                <w:rFonts w:hint="eastAsia"/>
                <w:szCs w:val="21"/>
              </w:rPr>
              <w:t>与品质调控（</w:t>
            </w:r>
            <w:r w:rsidRPr="002715B1">
              <w:rPr>
                <w:rFonts w:hint="eastAsia"/>
                <w:szCs w:val="21"/>
              </w:rPr>
              <w:t>2012CB720304</w:t>
            </w:r>
            <w:r w:rsidRPr="002715B1">
              <w:rPr>
                <w:rFonts w:hint="eastAsia"/>
                <w:szCs w:val="21"/>
              </w:rPr>
              <w:t>），子课题：</w:t>
            </w:r>
            <w:proofErr w:type="gramStart"/>
            <w:r w:rsidRPr="002715B1">
              <w:rPr>
                <w:rFonts w:hint="eastAsia"/>
                <w:szCs w:val="21"/>
              </w:rPr>
              <w:t>膨润土插层改性</w:t>
            </w:r>
            <w:proofErr w:type="gramEnd"/>
            <w:r w:rsidRPr="002715B1">
              <w:rPr>
                <w:rFonts w:hint="eastAsia"/>
                <w:szCs w:val="21"/>
              </w:rPr>
              <w:t>PVC</w:t>
            </w:r>
            <w:proofErr w:type="gramStart"/>
            <w:r w:rsidRPr="002715B1">
              <w:rPr>
                <w:rFonts w:hint="eastAsia"/>
                <w:szCs w:val="21"/>
              </w:rPr>
              <w:t>树脂构效关系</w:t>
            </w:r>
            <w:proofErr w:type="gramEnd"/>
            <w:r w:rsidRPr="002715B1">
              <w:rPr>
                <w:rFonts w:hint="eastAsia"/>
                <w:szCs w:val="21"/>
              </w:rPr>
              <w:t>研究</w:t>
            </w:r>
          </w:p>
        </w:tc>
        <w:tc>
          <w:tcPr>
            <w:tcW w:w="1990" w:type="dxa"/>
            <w:vAlign w:val="center"/>
          </w:tcPr>
          <w:p w:rsidR="00D41164" w:rsidRPr="002715B1" w:rsidRDefault="00D41164" w:rsidP="00D41164">
            <w:pPr>
              <w:jc w:val="center"/>
              <w:rPr>
                <w:szCs w:val="21"/>
              </w:rPr>
            </w:pPr>
            <w:r w:rsidRPr="002715B1">
              <w:rPr>
                <w:rFonts w:hint="eastAsia"/>
                <w:szCs w:val="21"/>
              </w:rPr>
              <w:t>2012</w:t>
            </w:r>
            <w:r w:rsidRPr="002715B1">
              <w:rPr>
                <w:rFonts w:hint="eastAsia"/>
                <w:szCs w:val="21"/>
              </w:rPr>
              <w:t>年国家</w:t>
            </w:r>
            <w:r w:rsidRPr="002715B1">
              <w:rPr>
                <w:rFonts w:hint="eastAsia"/>
                <w:szCs w:val="21"/>
              </w:rPr>
              <w:t>973</w:t>
            </w:r>
            <w:r w:rsidRPr="002715B1">
              <w:rPr>
                <w:rFonts w:hint="eastAsia"/>
                <w:szCs w:val="21"/>
              </w:rPr>
              <w:t>项目子课题（已结题）</w:t>
            </w:r>
          </w:p>
        </w:tc>
        <w:tc>
          <w:tcPr>
            <w:tcW w:w="2216" w:type="dxa"/>
            <w:vAlign w:val="center"/>
          </w:tcPr>
          <w:p w:rsidR="00D41164" w:rsidRPr="002715B1" w:rsidRDefault="00D41164" w:rsidP="00D41164">
            <w:pPr>
              <w:jc w:val="center"/>
              <w:rPr>
                <w:szCs w:val="21"/>
              </w:rPr>
            </w:pPr>
            <w:r w:rsidRPr="002715B1">
              <w:rPr>
                <w:szCs w:val="21"/>
              </w:rPr>
              <w:t>2012.01-2016.12</w:t>
            </w:r>
          </w:p>
        </w:tc>
        <w:tc>
          <w:tcPr>
            <w:tcW w:w="1676" w:type="dxa"/>
            <w:vAlign w:val="center"/>
          </w:tcPr>
          <w:p w:rsidR="00D41164" w:rsidRPr="002715B1" w:rsidRDefault="00D41164" w:rsidP="00D41164">
            <w:pPr>
              <w:jc w:val="center"/>
              <w:rPr>
                <w:color w:val="FF0000"/>
                <w:szCs w:val="21"/>
              </w:rPr>
            </w:pPr>
            <w:r w:rsidRPr="002715B1">
              <w:rPr>
                <w:rFonts w:hint="eastAsia"/>
                <w:szCs w:val="21"/>
              </w:rPr>
              <w:t>魏忠，主持</w:t>
            </w:r>
          </w:p>
        </w:tc>
      </w:tr>
      <w:tr w:rsidR="00D41164" w:rsidRPr="002715B1" w:rsidTr="00D41164">
        <w:trPr>
          <w:trHeight w:val="482"/>
        </w:trPr>
        <w:tc>
          <w:tcPr>
            <w:tcW w:w="734" w:type="dxa"/>
            <w:vAlign w:val="center"/>
          </w:tcPr>
          <w:p w:rsidR="00D41164" w:rsidRPr="002715B1" w:rsidRDefault="00D41164" w:rsidP="00D41164">
            <w:pPr>
              <w:jc w:val="center"/>
              <w:rPr>
                <w:szCs w:val="21"/>
              </w:rPr>
            </w:pPr>
            <w:r w:rsidRPr="002715B1">
              <w:rPr>
                <w:rFonts w:hint="eastAsia"/>
                <w:szCs w:val="21"/>
              </w:rPr>
              <w:t>3</w:t>
            </w:r>
          </w:p>
        </w:tc>
        <w:tc>
          <w:tcPr>
            <w:tcW w:w="2519" w:type="dxa"/>
            <w:vAlign w:val="center"/>
          </w:tcPr>
          <w:p w:rsidR="00D41164" w:rsidRPr="002715B1" w:rsidRDefault="00D41164" w:rsidP="00D41164">
            <w:pPr>
              <w:jc w:val="center"/>
              <w:rPr>
                <w:szCs w:val="21"/>
              </w:rPr>
            </w:pPr>
            <w:r w:rsidRPr="002715B1">
              <w:rPr>
                <w:rFonts w:hint="eastAsia"/>
                <w:szCs w:val="21"/>
              </w:rPr>
              <w:t>有机酸</w:t>
            </w:r>
            <w:proofErr w:type="gramStart"/>
            <w:r w:rsidRPr="002715B1">
              <w:rPr>
                <w:rFonts w:hint="eastAsia"/>
                <w:szCs w:val="21"/>
              </w:rPr>
              <w:t>镧</w:t>
            </w:r>
            <w:proofErr w:type="gramEnd"/>
            <w:r w:rsidRPr="002715B1">
              <w:rPr>
                <w:rFonts w:hint="eastAsia"/>
                <w:szCs w:val="21"/>
              </w:rPr>
              <w:t>基膨润土</w:t>
            </w:r>
            <w:proofErr w:type="gramStart"/>
            <w:r w:rsidRPr="002715B1">
              <w:rPr>
                <w:rFonts w:hint="eastAsia"/>
                <w:szCs w:val="21"/>
              </w:rPr>
              <w:t>原位插层改性</w:t>
            </w:r>
            <w:proofErr w:type="gramEnd"/>
            <w:r w:rsidRPr="002715B1">
              <w:rPr>
                <w:rFonts w:hint="eastAsia"/>
                <w:szCs w:val="21"/>
              </w:rPr>
              <w:t>PVC</w:t>
            </w:r>
            <w:r w:rsidRPr="002715B1">
              <w:rPr>
                <w:rFonts w:hint="eastAsia"/>
                <w:szCs w:val="21"/>
              </w:rPr>
              <w:t>及其结构、形态与性能的研究（</w:t>
            </w:r>
            <w:r w:rsidRPr="002715B1">
              <w:rPr>
                <w:szCs w:val="21"/>
              </w:rPr>
              <w:t>51163012</w:t>
            </w:r>
            <w:r w:rsidRPr="002715B1">
              <w:rPr>
                <w:rFonts w:hint="eastAsia"/>
                <w:szCs w:val="21"/>
              </w:rPr>
              <w:t>）</w:t>
            </w:r>
          </w:p>
        </w:tc>
        <w:tc>
          <w:tcPr>
            <w:tcW w:w="1990" w:type="dxa"/>
            <w:vAlign w:val="center"/>
          </w:tcPr>
          <w:p w:rsidR="00D41164" w:rsidRPr="002715B1" w:rsidRDefault="00D41164" w:rsidP="00D41164">
            <w:pPr>
              <w:jc w:val="center"/>
              <w:rPr>
                <w:szCs w:val="21"/>
              </w:rPr>
            </w:pPr>
            <w:r w:rsidRPr="002715B1">
              <w:rPr>
                <w:rFonts w:hint="eastAsia"/>
                <w:szCs w:val="21"/>
              </w:rPr>
              <w:t>2012</w:t>
            </w:r>
            <w:r w:rsidRPr="002715B1">
              <w:rPr>
                <w:rFonts w:hint="eastAsia"/>
                <w:szCs w:val="21"/>
              </w:rPr>
              <w:t>年国家自然科学基金项目（已结题）</w:t>
            </w:r>
          </w:p>
        </w:tc>
        <w:tc>
          <w:tcPr>
            <w:tcW w:w="2216" w:type="dxa"/>
            <w:vAlign w:val="center"/>
          </w:tcPr>
          <w:p w:rsidR="00D41164" w:rsidRPr="002715B1" w:rsidRDefault="00D41164" w:rsidP="00D41164">
            <w:pPr>
              <w:jc w:val="center"/>
              <w:rPr>
                <w:szCs w:val="21"/>
              </w:rPr>
            </w:pPr>
            <w:r w:rsidRPr="002715B1">
              <w:rPr>
                <w:szCs w:val="21"/>
              </w:rPr>
              <w:t>2012.01-2015.12</w:t>
            </w:r>
          </w:p>
        </w:tc>
        <w:tc>
          <w:tcPr>
            <w:tcW w:w="1676" w:type="dxa"/>
            <w:vAlign w:val="center"/>
          </w:tcPr>
          <w:p w:rsidR="00D41164" w:rsidRPr="002715B1" w:rsidRDefault="00D41164" w:rsidP="00D41164">
            <w:pPr>
              <w:jc w:val="center"/>
              <w:rPr>
                <w:szCs w:val="21"/>
              </w:rPr>
            </w:pPr>
            <w:r w:rsidRPr="002715B1">
              <w:rPr>
                <w:rFonts w:hint="eastAsia"/>
                <w:szCs w:val="21"/>
              </w:rPr>
              <w:t>魏忠，主持</w:t>
            </w:r>
          </w:p>
        </w:tc>
      </w:tr>
      <w:tr w:rsidR="00D41164" w:rsidRPr="002715B1" w:rsidTr="00D41164">
        <w:trPr>
          <w:trHeight w:val="482"/>
        </w:trPr>
        <w:tc>
          <w:tcPr>
            <w:tcW w:w="734" w:type="dxa"/>
            <w:vAlign w:val="center"/>
          </w:tcPr>
          <w:p w:rsidR="00D41164" w:rsidRPr="002715B1" w:rsidRDefault="00D41164" w:rsidP="00D41164">
            <w:pPr>
              <w:jc w:val="center"/>
              <w:rPr>
                <w:szCs w:val="21"/>
              </w:rPr>
            </w:pPr>
            <w:r w:rsidRPr="002715B1">
              <w:rPr>
                <w:rFonts w:hint="eastAsia"/>
                <w:szCs w:val="21"/>
              </w:rPr>
              <w:t>4</w:t>
            </w:r>
          </w:p>
        </w:tc>
        <w:tc>
          <w:tcPr>
            <w:tcW w:w="2519" w:type="dxa"/>
            <w:vAlign w:val="center"/>
          </w:tcPr>
          <w:p w:rsidR="00D41164" w:rsidRPr="002715B1" w:rsidRDefault="00D41164" w:rsidP="00D41164">
            <w:pPr>
              <w:jc w:val="center"/>
              <w:rPr>
                <w:szCs w:val="21"/>
              </w:rPr>
            </w:pPr>
            <w:r w:rsidRPr="002715B1">
              <w:rPr>
                <w:rFonts w:hint="eastAsia"/>
                <w:szCs w:val="21"/>
              </w:rPr>
              <w:t>电石法乙炔合成</w:t>
            </w:r>
            <w:proofErr w:type="gramStart"/>
            <w:r w:rsidRPr="002715B1">
              <w:rPr>
                <w:rFonts w:hint="eastAsia"/>
                <w:szCs w:val="21"/>
              </w:rPr>
              <w:t>氯乙烯非汞催化</w:t>
            </w:r>
            <w:proofErr w:type="gramEnd"/>
            <w:r w:rsidRPr="002715B1">
              <w:rPr>
                <w:rFonts w:hint="eastAsia"/>
                <w:szCs w:val="21"/>
              </w:rPr>
              <w:t>反应机理研究（</w:t>
            </w:r>
            <w:r w:rsidRPr="002715B1">
              <w:rPr>
                <w:szCs w:val="21"/>
              </w:rPr>
              <w:t>2010CB234605</w:t>
            </w:r>
            <w:r w:rsidRPr="002715B1">
              <w:rPr>
                <w:rFonts w:hint="eastAsia"/>
                <w:szCs w:val="21"/>
              </w:rPr>
              <w:t>）</w:t>
            </w:r>
          </w:p>
        </w:tc>
        <w:tc>
          <w:tcPr>
            <w:tcW w:w="1990" w:type="dxa"/>
            <w:vAlign w:val="center"/>
          </w:tcPr>
          <w:p w:rsidR="00D41164" w:rsidRPr="002715B1" w:rsidRDefault="00D41164" w:rsidP="00D41164">
            <w:pPr>
              <w:jc w:val="center"/>
              <w:rPr>
                <w:szCs w:val="21"/>
              </w:rPr>
            </w:pPr>
            <w:r w:rsidRPr="002715B1">
              <w:rPr>
                <w:rFonts w:hint="eastAsia"/>
                <w:szCs w:val="21"/>
              </w:rPr>
              <w:t>国家</w:t>
            </w:r>
            <w:r w:rsidRPr="002715B1">
              <w:rPr>
                <w:rFonts w:hint="eastAsia"/>
                <w:szCs w:val="21"/>
              </w:rPr>
              <w:t>973</w:t>
            </w:r>
            <w:r w:rsidRPr="002715B1">
              <w:rPr>
                <w:rFonts w:hint="eastAsia"/>
                <w:szCs w:val="21"/>
              </w:rPr>
              <w:t>前期研究项目（已结题）</w:t>
            </w:r>
          </w:p>
        </w:tc>
        <w:tc>
          <w:tcPr>
            <w:tcW w:w="2216" w:type="dxa"/>
            <w:vAlign w:val="center"/>
          </w:tcPr>
          <w:p w:rsidR="00D41164" w:rsidRPr="002715B1" w:rsidRDefault="00D41164" w:rsidP="00D41164">
            <w:pPr>
              <w:jc w:val="center"/>
              <w:rPr>
                <w:szCs w:val="21"/>
              </w:rPr>
            </w:pPr>
            <w:r w:rsidRPr="002715B1">
              <w:rPr>
                <w:szCs w:val="21"/>
              </w:rPr>
              <w:t>2010.01-2012.12</w:t>
            </w:r>
          </w:p>
        </w:tc>
        <w:tc>
          <w:tcPr>
            <w:tcW w:w="1676" w:type="dxa"/>
            <w:vAlign w:val="center"/>
          </w:tcPr>
          <w:p w:rsidR="00D41164" w:rsidRPr="002715B1" w:rsidRDefault="00D41164" w:rsidP="00D41164">
            <w:pPr>
              <w:jc w:val="center"/>
              <w:rPr>
                <w:szCs w:val="21"/>
              </w:rPr>
            </w:pPr>
            <w:r w:rsidRPr="002715B1">
              <w:rPr>
                <w:rFonts w:hint="eastAsia"/>
                <w:szCs w:val="21"/>
              </w:rPr>
              <w:t>魏忠，参与（第四）</w:t>
            </w:r>
          </w:p>
        </w:tc>
      </w:tr>
      <w:tr w:rsidR="00D41164" w:rsidRPr="002715B1" w:rsidTr="00D41164">
        <w:trPr>
          <w:trHeight w:val="482"/>
        </w:trPr>
        <w:tc>
          <w:tcPr>
            <w:tcW w:w="734" w:type="dxa"/>
            <w:vAlign w:val="center"/>
          </w:tcPr>
          <w:p w:rsidR="00D41164" w:rsidRPr="002715B1" w:rsidRDefault="00D41164" w:rsidP="00D41164">
            <w:pPr>
              <w:jc w:val="center"/>
              <w:rPr>
                <w:szCs w:val="21"/>
              </w:rPr>
            </w:pPr>
            <w:r w:rsidRPr="002715B1">
              <w:rPr>
                <w:rFonts w:hint="eastAsia"/>
                <w:szCs w:val="21"/>
              </w:rPr>
              <w:t>5</w:t>
            </w:r>
          </w:p>
        </w:tc>
        <w:tc>
          <w:tcPr>
            <w:tcW w:w="2519" w:type="dxa"/>
            <w:vAlign w:val="center"/>
          </w:tcPr>
          <w:p w:rsidR="00D41164" w:rsidRPr="002715B1" w:rsidRDefault="00D41164" w:rsidP="00D41164">
            <w:pPr>
              <w:jc w:val="center"/>
              <w:rPr>
                <w:szCs w:val="21"/>
              </w:rPr>
            </w:pPr>
            <w:r w:rsidRPr="002715B1">
              <w:rPr>
                <w:rFonts w:hint="eastAsia"/>
                <w:szCs w:val="21"/>
              </w:rPr>
              <w:t>氯碱化工清洁生产与产品高值化（</w:t>
            </w:r>
            <w:r w:rsidRPr="002715B1">
              <w:rPr>
                <w:rFonts w:hint="eastAsia"/>
                <w:szCs w:val="21"/>
              </w:rPr>
              <w:t>IRT1161</w:t>
            </w:r>
            <w:r w:rsidRPr="002715B1">
              <w:rPr>
                <w:rFonts w:hint="eastAsia"/>
                <w:szCs w:val="21"/>
              </w:rPr>
              <w:t>）</w:t>
            </w:r>
          </w:p>
        </w:tc>
        <w:tc>
          <w:tcPr>
            <w:tcW w:w="1990" w:type="dxa"/>
            <w:vAlign w:val="center"/>
          </w:tcPr>
          <w:p w:rsidR="00D41164" w:rsidRPr="002715B1" w:rsidRDefault="00D41164" w:rsidP="00D41164">
            <w:pPr>
              <w:jc w:val="center"/>
              <w:rPr>
                <w:szCs w:val="21"/>
              </w:rPr>
            </w:pPr>
            <w:r w:rsidRPr="002715B1">
              <w:rPr>
                <w:rFonts w:hint="eastAsia"/>
                <w:szCs w:val="21"/>
              </w:rPr>
              <w:t>教育部长</w:t>
            </w:r>
            <w:proofErr w:type="gramStart"/>
            <w:r w:rsidRPr="002715B1">
              <w:rPr>
                <w:rFonts w:hint="eastAsia"/>
                <w:szCs w:val="21"/>
              </w:rPr>
              <w:t>江学者</w:t>
            </w:r>
            <w:proofErr w:type="gramEnd"/>
            <w:r w:rsidRPr="002715B1">
              <w:rPr>
                <w:rFonts w:hint="eastAsia"/>
                <w:szCs w:val="21"/>
              </w:rPr>
              <w:t>和创新团队发展计划项目（已结题）</w:t>
            </w:r>
          </w:p>
        </w:tc>
        <w:tc>
          <w:tcPr>
            <w:tcW w:w="2216" w:type="dxa"/>
            <w:vAlign w:val="center"/>
          </w:tcPr>
          <w:p w:rsidR="00D41164" w:rsidRPr="002715B1" w:rsidRDefault="00D41164" w:rsidP="00D41164">
            <w:pPr>
              <w:jc w:val="center"/>
              <w:rPr>
                <w:szCs w:val="21"/>
              </w:rPr>
            </w:pPr>
            <w:r w:rsidRPr="002715B1">
              <w:rPr>
                <w:szCs w:val="21"/>
              </w:rPr>
              <w:t>2012.01-2014.12</w:t>
            </w:r>
          </w:p>
        </w:tc>
        <w:tc>
          <w:tcPr>
            <w:tcW w:w="1676" w:type="dxa"/>
            <w:vAlign w:val="center"/>
          </w:tcPr>
          <w:p w:rsidR="00D41164" w:rsidRPr="002715B1" w:rsidRDefault="00D41164" w:rsidP="00D41164">
            <w:pPr>
              <w:jc w:val="center"/>
              <w:rPr>
                <w:szCs w:val="21"/>
              </w:rPr>
            </w:pPr>
            <w:r w:rsidRPr="002715B1">
              <w:rPr>
                <w:rFonts w:hint="eastAsia"/>
                <w:szCs w:val="21"/>
              </w:rPr>
              <w:t>魏忠，研究骨干</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6</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氯碱化工清洁生产与产品高值化（</w:t>
            </w:r>
            <w:r w:rsidRPr="002715B1">
              <w:rPr>
                <w:szCs w:val="21"/>
              </w:rPr>
              <w:t>IRT_15R46</w:t>
            </w:r>
            <w:r w:rsidRPr="002715B1">
              <w:rPr>
                <w:rFonts w:hint="eastAsia"/>
                <w:szCs w:val="21"/>
              </w:rPr>
              <w:t>）</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教育部长</w:t>
            </w:r>
            <w:proofErr w:type="gramStart"/>
            <w:r w:rsidRPr="002715B1">
              <w:rPr>
                <w:rFonts w:hint="eastAsia"/>
                <w:szCs w:val="21"/>
              </w:rPr>
              <w:t>江学者</w:t>
            </w:r>
            <w:proofErr w:type="gramEnd"/>
            <w:r w:rsidRPr="002715B1">
              <w:rPr>
                <w:rFonts w:hint="eastAsia"/>
                <w:szCs w:val="21"/>
              </w:rPr>
              <w:t>和创新团队发展计划项目（滚动）</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2016.01-2018.12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魏忠，研究骨干</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7</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丙烯酸酯嵌段共聚物自组装胶束的合成及其对</w:t>
            </w:r>
            <w:r w:rsidRPr="002715B1">
              <w:rPr>
                <w:rFonts w:hint="eastAsia"/>
                <w:szCs w:val="21"/>
              </w:rPr>
              <w:t xml:space="preserve"> PVC</w:t>
            </w:r>
            <w:r w:rsidRPr="002715B1">
              <w:rPr>
                <w:rFonts w:hint="eastAsia"/>
                <w:szCs w:val="21"/>
              </w:rPr>
              <w:t>的增韧改性研究（</w:t>
            </w:r>
            <w:r w:rsidRPr="002715B1">
              <w:rPr>
                <w:rFonts w:hint="eastAsia"/>
                <w:szCs w:val="21"/>
              </w:rPr>
              <w:t>2008JC10</w:t>
            </w:r>
            <w:r w:rsidRPr="002715B1">
              <w:rPr>
                <w:rFonts w:hint="eastAsia"/>
                <w:szCs w:val="21"/>
              </w:rPr>
              <w:t>）</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2008</w:t>
            </w:r>
            <w:r w:rsidRPr="002715B1">
              <w:rPr>
                <w:rFonts w:hint="eastAsia"/>
                <w:szCs w:val="21"/>
              </w:rPr>
              <w:t>年兵团博士资金项目（已结题）</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2008.01-2010.12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ascii="宋体" w:hAnsi="宋体" w:cs="宋体" w:hint="eastAsia"/>
                <w:szCs w:val="21"/>
              </w:rPr>
              <w:t>魏忠，主持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8</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长链酸改性蒙脱土</w:t>
            </w:r>
            <w:r w:rsidRPr="002715B1">
              <w:rPr>
                <w:rFonts w:hint="eastAsia"/>
                <w:szCs w:val="21"/>
              </w:rPr>
              <w:t>PVC</w:t>
            </w:r>
            <w:r w:rsidRPr="002715B1">
              <w:rPr>
                <w:rFonts w:hint="eastAsia"/>
                <w:szCs w:val="21"/>
              </w:rPr>
              <w:t>复合材料研究（</w:t>
            </w:r>
            <w:r w:rsidRPr="002715B1">
              <w:rPr>
                <w:rFonts w:hint="eastAsia"/>
                <w:szCs w:val="21"/>
              </w:rPr>
              <w:t>2014CD001</w:t>
            </w:r>
            <w:r w:rsidRPr="002715B1">
              <w:rPr>
                <w:rFonts w:hint="eastAsia"/>
                <w:szCs w:val="21"/>
              </w:rPr>
              <w:t>）</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2014</w:t>
            </w:r>
            <w:r w:rsidRPr="002715B1">
              <w:rPr>
                <w:rFonts w:hint="eastAsia"/>
                <w:szCs w:val="21"/>
              </w:rPr>
              <w:t>兵团杰出青年创新资金专项</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2014.12-2016.12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s="宋体"/>
                <w:szCs w:val="21"/>
              </w:rPr>
            </w:pPr>
            <w:r w:rsidRPr="002715B1">
              <w:rPr>
                <w:rFonts w:ascii="宋体" w:hAnsi="宋体" w:cs="宋体" w:hint="eastAsia"/>
                <w:szCs w:val="21"/>
              </w:rPr>
              <w:t>魏忠，主持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9</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w:t>
            </w:r>
            <w:r w:rsidRPr="002715B1">
              <w:rPr>
                <w:rFonts w:hint="eastAsia"/>
                <w:szCs w:val="21"/>
              </w:rPr>
              <w:t>3152</w:t>
            </w:r>
            <w:r w:rsidRPr="002715B1">
              <w:rPr>
                <w:rFonts w:hint="eastAsia"/>
                <w:szCs w:val="21"/>
              </w:rPr>
              <w:t>”青年骨干教师培养计划</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石河子大学教务处</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2013.09-2015.08</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ascii="宋体" w:hAnsi="宋体" w:cs="宋体" w:hint="eastAsia"/>
                <w:szCs w:val="21"/>
              </w:rPr>
              <w:t>魏忠，主持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10</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有机酸</w:t>
            </w:r>
            <w:proofErr w:type="gramStart"/>
            <w:r w:rsidRPr="002715B1">
              <w:rPr>
                <w:rFonts w:hint="eastAsia"/>
                <w:szCs w:val="21"/>
              </w:rPr>
              <w:t>镧</w:t>
            </w:r>
            <w:proofErr w:type="gramEnd"/>
            <w:r w:rsidRPr="002715B1">
              <w:rPr>
                <w:rFonts w:hint="eastAsia"/>
                <w:szCs w:val="21"/>
              </w:rPr>
              <w:t>基蒙脱土</w:t>
            </w:r>
            <w:r w:rsidRPr="002715B1">
              <w:rPr>
                <w:rFonts w:hint="eastAsia"/>
                <w:szCs w:val="21"/>
              </w:rPr>
              <w:t>PVC</w:t>
            </w:r>
            <w:r w:rsidRPr="002715B1">
              <w:rPr>
                <w:rFonts w:hint="eastAsia"/>
                <w:szCs w:val="21"/>
              </w:rPr>
              <w:t>复合材料开发（</w:t>
            </w:r>
            <w:r w:rsidRPr="002715B1">
              <w:rPr>
                <w:szCs w:val="21"/>
              </w:rPr>
              <w:t>CGZH201710</w:t>
            </w:r>
            <w:r w:rsidRPr="002715B1">
              <w:rPr>
                <w:rFonts w:hint="eastAsia"/>
                <w:szCs w:val="21"/>
              </w:rPr>
              <w:t>）</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2017</w:t>
            </w:r>
            <w:r w:rsidRPr="002715B1">
              <w:rPr>
                <w:rFonts w:hint="eastAsia"/>
                <w:szCs w:val="21"/>
              </w:rPr>
              <w:t>年石河子大学成果转化与技术推广计划项目</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2018.01-2020.12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ascii="宋体" w:hAnsi="宋体" w:cs="宋体" w:hint="eastAsia"/>
                <w:szCs w:val="21"/>
              </w:rPr>
              <w:t>魏忠，主持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1</w:t>
            </w:r>
            <w:r w:rsidRPr="002715B1">
              <w:rPr>
                <w:rFonts w:hint="eastAsia"/>
                <w:szCs w:val="21"/>
              </w:rPr>
              <w:t>1</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bookmarkStart w:id="1" w:name="OLE_LINK11"/>
            <w:bookmarkStart w:id="2" w:name="OLE_LINK12"/>
            <w:r w:rsidRPr="002715B1">
              <w:rPr>
                <w:rFonts w:hAnsi="宋体" w:hint="eastAsia"/>
                <w:color w:val="000000"/>
                <w:szCs w:val="21"/>
              </w:rPr>
              <w:t>仿生</w:t>
            </w:r>
            <w:proofErr w:type="gramStart"/>
            <w:r w:rsidRPr="002715B1">
              <w:rPr>
                <w:rFonts w:hAnsi="宋体" w:hint="eastAsia"/>
                <w:color w:val="000000"/>
                <w:szCs w:val="21"/>
              </w:rPr>
              <w:t>粘附性阿维菌素聚多巴胺</w:t>
            </w:r>
            <w:proofErr w:type="gramEnd"/>
            <w:r w:rsidRPr="002715B1">
              <w:rPr>
                <w:rFonts w:hAnsi="宋体" w:hint="eastAsia"/>
                <w:color w:val="000000"/>
                <w:szCs w:val="21"/>
              </w:rPr>
              <w:t>控释微胶囊的制备及性能研究</w:t>
            </w:r>
            <w:bookmarkEnd w:id="1"/>
            <w:bookmarkEnd w:id="2"/>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cs="宋体" w:hint="eastAsia"/>
                <w:color w:val="000000"/>
                <w:szCs w:val="21"/>
              </w:rPr>
              <w:t>国家</w:t>
            </w:r>
          </w:p>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cs="宋体" w:hint="eastAsia"/>
                <w:color w:val="000000"/>
                <w:szCs w:val="21"/>
              </w:rPr>
              <w:t>自</w:t>
            </w:r>
            <w:proofErr w:type="gramStart"/>
            <w:r w:rsidRPr="002715B1">
              <w:rPr>
                <w:rFonts w:hAnsi="宋体" w:cs="宋体" w:hint="eastAsia"/>
                <w:color w:val="000000"/>
                <w:szCs w:val="21"/>
              </w:rPr>
              <w:t>科基金</w:t>
            </w:r>
            <w:proofErr w:type="gramEnd"/>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2014</w:t>
            </w:r>
            <w:r w:rsidRPr="002715B1">
              <w:rPr>
                <w:rFonts w:hint="eastAsia"/>
                <w:szCs w:val="21"/>
              </w:rPr>
              <w:t>.</w:t>
            </w:r>
            <w:r w:rsidRPr="002715B1">
              <w:rPr>
                <w:szCs w:val="21"/>
              </w:rPr>
              <w:t>01-2017</w:t>
            </w:r>
            <w:r w:rsidRPr="002715B1">
              <w:rPr>
                <w:rFonts w:hint="eastAsia"/>
                <w:szCs w:val="21"/>
              </w:rPr>
              <w:t>.</w:t>
            </w:r>
            <w:r w:rsidRPr="002715B1">
              <w:rPr>
                <w:szCs w:val="21"/>
              </w:rPr>
              <w:t>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hint="eastAsia"/>
                <w:color w:val="000000"/>
                <w:szCs w:val="21"/>
              </w:rPr>
              <w:t>贾鑫，主持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12</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bookmarkStart w:id="3" w:name="OLE_LINK9"/>
            <w:bookmarkStart w:id="4" w:name="OLE_LINK8"/>
            <w:r w:rsidRPr="002715B1">
              <w:rPr>
                <w:rFonts w:hint="eastAsia"/>
                <w:szCs w:val="21"/>
              </w:rPr>
              <w:t>具</w:t>
            </w:r>
            <w:r w:rsidRPr="002715B1">
              <w:rPr>
                <w:szCs w:val="21"/>
              </w:rPr>
              <w:t>有</w:t>
            </w:r>
            <w:r w:rsidRPr="002715B1">
              <w:rPr>
                <w:szCs w:val="21"/>
              </w:rPr>
              <w:t>“</w:t>
            </w:r>
            <w:r w:rsidRPr="002715B1">
              <w:rPr>
                <w:szCs w:val="21"/>
              </w:rPr>
              <w:t>水下超疏水</w:t>
            </w:r>
            <w:r w:rsidRPr="002715B1">
              <w:rPr>
                <w:szCs w:val="21"/>
              </w:rPr>
              <w:t>”</w:t>
            </w:r>
            <w:r w:rsidRPr="002715B1">
              <w:rPr>
                <w:szCs w:val="21"/>
              </w:rPr>
              <w:t>功能表面的结构、组成综合设计以及防污性能研究</w:t>
            </w:r>
            <w:bookmarkEnd w:id="3"/>
            <w:bookmarkEnd w:id="4"/>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cs="宋体" w:hint="eastAsia"/>
                <w:color w:val="000000"/>
                <w:szCs w:val="21"/>
              </w:rPr>
              <w:t>国家</w:t>
            </w:r>
          </w:p>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cs="宋体" w:hint="eastAsia"/>
                <w:color w:val="000000"/>
                <w:szCs w:val="21"/>
              </w:rPr>
              <w:t>自</w:t>
            </w:r>
            <w:proofErr w:type="gramStart"/>
            <w:r w:rsidRPr="002715B1">
              <w:rPr>
                <w:rFonts w:hAnsi="宋体" w:cs="宋体" w:hint="eastAsia"/>
                <w:color w:val="000000"/>
                <w:szCs w:val="21"/>
              </w:rPr>
              <w:t>科基金</w:t>
            </w:r>
            <w:proofErr w:type="gramEnd"/>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ascii="Times New Roman"/>
                <w:color w:val="000000"/>
                <w:szCs w:val="21"/>
              </w:rPr>
            </w:pPr>
            <w:r w:rsidRPr="002715B1">
              <w:rPr>
                <w:rFonts w:ascii="Times New Roman"/>
                <w:color w:val="000000"/>
                <w:szCs w:val="21"/>
              </w:rPr>
              <w:t>2015</w:t>
            </w:r>
            <w:r w:rsidRPr="002715B1">
              <w:rPr>
                <w:rFonts w:ascii="Times New Roman" w:hint="eastAsia"/>
                <w:color w:val="000000"/>
                <w:szCs w:val="21"/>
              </w:rPr>
              <w:t>.</w:t>
            </w:r>
            <w:r w:rsidRPr="002715B1">
              <w:rPr>
                <w:rFonts w:ascii="Times New Roman"/>
                <w:color w:val="000000"/>
                <w:szCs w:val="21"/>
              </w:rPr>
              <w:t>01-2018</w:t>
            </w:r>
            <w:r w:rsidRPr="002715B1">
              <w:rPr>
                <w:rFonts w:ascii="Times New Roman" w:hint="eastAsia"/>
                <w:color w:val="000000"/>
                <w:szCs w:val="21"/>
              </w:rPr>
              <w:t>.</w:t>
            </w:r>
            <w:r w:rsidRPr="002715B1">
              <w:rPr>
                <w:rFonts w:ascii="Times New Roman"/>
                <w:color w:val="000000"/>
                <w:szCs w:val="21"/>
              </w:rPr>
              <w:t>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hint="eastAsia"/>
                <w:color w:val="000000"/>
                <w:szCs w:val="21"/>
              </w:rPr>
              <w:t>贾鑫，主持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13</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olor w:val="000000"/>
                <w:szCs w:val="21"/>
              </w:rPr>
            </w:pPr>
            <w:r w:rsidRPr="002715B1">
              <w:rPr>
                <w:rFonts w:hAnsi="宋体" w:hint="eastAsia"/>
                <w:color w:val="000000"/>
                <w:szCs w:val="21"/>
              </w:rPr>
              <w:t>基于</w:t>
            </w:r>
            <w:r w:rsidRPr="002715B1">
              <w:rPr>
                <w:rFonts w:hAnsi="宋体"/>
                <w:color w:val="000000"/>
                <w:szCs w:val="21"/>
              </w:rPr>
              <w:t>制剂创新实现新疆绿洲农业化肥和农药</w:t>
            </w:r>
            <w:r w:rsidRPr="002715B1">
              <w:rPr>
                <w:rFonts w:hAnsi="宋体"/>
                <w:color w:val="000000"/>
                <w:szCs w:val="21"/>
              </w:rPr>
              <w:lastRenderedPageBreak/>
              <w:t>“</w:t>
            </w:r>
            <w:r w:rsidRPr="002715B1">
              <w:rPr>
                <w:rFonts w:hAnsi="宋体" w:hint="eastAsia"/>
                <w:color w:val="000000"/>
                <w:szCs w:val="21"/>
              </w:rPr>
              <w:t>双减</w:t>
            </w:r>
            <w:r w:rsidRPr="002715B1">
              <w:rPr>
                <w:rFonts w:hAnsi="宋体"/>
                <w:color w:val="000000"/>
                <w:szCs w:val="21"/>
              </w:rPr>
              <w:t>”</w:t>
            </w:r>
            <w:r w:rsidRPr="002715B1">
              <w:rPr>
                <w:rFonts w:hAnsi="宋体" w:hint="eastAsia"/>
                <w:color w:val="000000"/>
                <w:szCs w:val="21"/>
              </w:rPr>
              <w:t>的关键</w:t>
            </w:r>
            <w:r w:rsidRPr="002715B1">
              <w:rPr>
                <w:rFonts w:hAnsi="宋体"/>
                <w:color w:val="000000"/>
                <w:szCs w:val="21"/>
              </w:rPr>
              <w:t>科学问题研究</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olor w:val="000000"/>
                <w:szCs w:val="21"/>
              </w:rPr>
            </w:pPr>
            <w:r w:rsidRPr="002715B1">
              <w:rPr>
                <w:rFonts w:hAnsi="宋体"/>
                <w:color w:val="000000"/>
                <w:szCs w:val="21"/>
              </w:rPr>
              <w:lastRenderedPageBreak/>
              <w:t>省自</w:t>
            </w:r>
            <w:proofErr w:type="gramStart"/>
            <w:r w:rsidRPr="002715B1">
              <w:rPr>
                <w:rFonts w:hAnsi="宋体"/>
                <w:color w:val="000000"/>
                <w:szCs w:val="21"/>
              </w:rPr>
              <w:t>科基金</w:t>
            </w:r>
            <w:proofErr w:type="gramEnd"/>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ascii="Times New Roman"/>
                <w:color w:val="000000"/>
                <w:szCs w:val="21"/>
              </w:rPr>
            </w:pPr>
            <w:r w:rsidRPr="002715B1">
              <w:rPr>
                <w:rFonts w:ascii="Times New Roman"/>
                <w:color w:val="000000"/>
                <w:szCs w:val="21"/>
              </w:rPr>
              <w:t>2016</w:t>
            </w:r>
            <w:r w:rsidRPr="002715B1">
              <w:rPr>
                <w:rFonts w:ascii="Times New Roman" w:hint="eastAsia"/>
                <w:color w:val="000000"/>
                <w:szCs w:val="21"/>
              </w:rPr>
              <w:t>.</w:t>
            </w:r>
            <w:r w:rsidRPr="002715B1">
              <w:rPr>
                <w:rFonts w:ascii="Times New Roman"/>
                <w:color w:val="000000"/>
                <w:szCs w:val="21"/>
              </w:rPr>
              <w:t>01-2018</w:t>
            </w:r>
            <w:r w:rsidRPr="002715B1">
              <w:rPr>
                <w:rFonts w:ascii="Times New Roman" w:hint="eastAsia"/>
                <w:color w:val="000000"/>
                <w:szCs w:val="21"/>
              </w:rPr>
              <w:t>.</w:t>
            </w:r>
            <w:r w:rsidRPr="002715B1">
              <w:rPr>
                <w:rFonts w:ascii="Times New Roman"/>
                <w:color w:val="000000"/>
                <w:szCs w:val="21"/>
              </w:rPr>
              <w:t>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hint="eastAsia"/>
                <w:color w:val="000000"/>
                <w:szCs w:val="21"/>
              </w:rPr>
              <w:t>贾鑫，主持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lastRenderedPageBreak/>
              <w:t>14</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bookmarkStart w:id="5" w:name="OLE_LINK13"/>
            <w:bookmarkStart w:id="6" w:name="OLE_LINK14"/>
            <w:r w:rsidRPr="002715B1">
              <w:rPr>
                <w:rFonts w:hAnsi="宋体" w:hint="eastAsia"/>
                <w:color w:val="000000"/>
                <w:szCs w:val="21"/>
              </w:rPr>
              <w:t>仿生</w:t>
            </w:r>
            <w:proofErr w:type="gramStart"/>
            <w:r w:rsidRPr="002715B1">
              <w:rPr>
                <w:rFonts w:hAnsi="宋体" w:hint="eastAsia"/>
                <w:color w:val="000000"/>
                <w:szCs w:val="21"/>
              </w:rPr>
              <w:t>粘附性阿维菌素聚多巴胺</w:t>
            </w:r>
            <w:proofErr w:type="gramEnd"/>
            <w:r w:rsidRPr="002715B1">
              <w:rPr>
                <w:rFonts w:hAnsi="宋体" w:hint="eastAsia"/>
                <w:color w:val="000000"/>
                <w:szCs w:val="21"/>
              </w:rPr>
              <w:t>控释微胶囊的制备及性能研究</w:t>
            </w:r>
            <w:bookmarkEnd w:id="5"/>
            <w:bookmarkEnd w:id="6"/>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olor w:val="000000"/>
                <w:szCs w:val="21"/>
              </w:rPr>
            </w:pPr>
            <w:r w:rsidRPr="002715B1">
              <w:rPr>
                <w:rFonts w:hAnsi="宋体" w:hint="eastAsia"/>
                <w:color w:val="000000"/>
                <w:szCs w:val="21"/>
              </w:rPr>
              <w:t>部委</w:t>
            </w:r>
            <w:r w:rsidRPr="002715B1">
              <w:rPr>
                <w:rFonts w:hAnsi="宋体"/>
                <w:color w:val="000000"/>
                <w:szCs w:val="21"/>
              </w:rPr>
              <w:t>级</w:t>
            </w:r>
            <w:r w:rsidRPr="002715B1">
              <w:rPr>
                <w:rFonts w:hAnsi="宋体" w:hint="eastAsia"/>
                <w:color w:val="000000"/>
                <w:szCs w:val="21"/>
              </w:rPr>
              <w:t>项目</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ascii="Times New Roman"/>
                <w:color w:val="000000"/>
                <w:szCs w:val="21"/>
              </w:rPr>
            </w:pPr>
            <w:r w:rsidRPr="002715B1">
              <w:rPr>
                <w:rFonts w:ascii="Times New Roman"/>
                <w:szCs w:val="21"/>
              </w:rPr>
              <w:t>2014</w:t>
            </w:r>
            <w:r w:rsidRPr="002715B1">
              <w:rPr>
                <w:rFonts w:ascii="Times New Roman" w:hint="eastAsia"/>
                <w:szCs w:val="21"/>
              </w:rPr>
              <w:t>.</w:t>
            </w:r>
            <w:r w:rsidRPr="002715B1">
              <w:rPr>
                <w:rFonts w:ascii="Times New Roman"/>
                <w:szCs w:val="21"/>
              </w:rPr>
              <w:t>01-2016</w:t>
            </w:r>
            <w:r w:rsidRPr="002715B1">
              <w:rPr>
                <w:rFonts w:ascii="Times New Roman" w:hint="eastAsia"/>
                <w:szCs w:val="21"/>
              </w:rPr>
              <w:t>.</w:t>
            </w:r>
            <w:r w:rsidRPr="002715B1">
              <w:rPr>
                <w:rFonts w:ascii="Times New Roman"/>
                <w:szCs w:val="21"/>
              </w:rPr>
              <w:t>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hint="eastAsia"/>
                <w:color w:val="000000"/>
                <w:szCs w:val="21"/>
              </w:rPr>
              <w:t>贾鑫，主持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15</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olor w:val="000000"/>
                <w:szCs w:val="21"/>
              </w:rPr>
            </w:pPr>
            <w:r w:rsidRPr="002715B1">
              <w:rPr>
                <w:rFonts w:hAnsi="宋体" w:hint="eastAsia"/>
                <w:color w:val="000000"/>
                <w:szCs w:val="21"/>
              </w:rPr>
              <w:t>聚对苯二甲酰对苯二胺</w:t>
            </w:r>
            <w:r w:rsidRPr="002715B1">
              <w:rPr>
                <w:rFonts w:hAnsi="宋体"/>
                <w:color w:val="000000"/>
                <w:szCs w:val="21"/>
              </w:rPr>
              <w:t>的分子量测定</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spacing w:line="240" w:lineRule="auto"/>
              <w:jc w:val="center"/>
              <w:rPr>
                <w:rFonts w:hAnsi="宋体"/>
                <w:color w:val="000000"/>
                <w:szCs w:val="21"/>
              </w:rPr>
            </w:pPr>
            <w:r w:rsidRPr="002715B1">
              <w:rPr>
                <w:rFonts w:hAnsi="宋体" w:hint="eastAsia"/>
                <w:color w:val="000000"/>
                <w:szCs w:val="21"/>
              </w:rPr>
              <w:t>部委</w:t>
            </w:r>
            <w:r w:rsidRPr="002715B1">
              <w:rPr>
                <w:rFonts w:hAnsi="宋体"/>
                <w:color w:val="000000"/>
                <w:szCs w:val="21"/>
              </w:rPr>
              <w:t>级</w:t>
            </w:r>
            <w:r w:rsidRPr="002715B1">
              <w:rPr>
                <w:rFonts w:hAnsi="宋体" w:hint="eastAsia"/>
                <w:color w:val="000000"/>
                <w:szCs w:val="21"/>
              </w:rPr>
              <w:t>项目</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olor w:val="000000"/>
                <w:szCs w:val="21"/>
              </w:rPr>
            </w:pPr>
            <w:r w:rsidRPr="002715B1">
              <w:rPr>
                <w:rFonts w:ascii="Times New Roman" w:hint="eastAsia"/>
                <w:szCs w:val="21"/>
              </w:rPr>
              <w:t>2014.</w:t>
            </w:r>
            <w:r w:rsidRPr="002715B1">
              <w:rPr>
                <w:rFonts w:ascii="Times New Roman"/>
                <w:szCs w:val="21"/>
              </w:rPr>
              <w:t>03-2015</w:t>
            </w:r>
            <w:r w:rsidRPr="002715B1">
              <w:rPr>
                <w:rFonts w:ascii="Times New Roman" w:hint="eastAsia"/>
                <w:szCs w:val="21"/>
              </w:rPr>
              <w:t>.</w:t>
            </w:r>
            <w:r w:rsidRPr="002715B1">
              <w:rPr>
                <w:rFonts w:ascii="Times New Roman"/>
                <w:szCs w:val="21"/>
              </w:rPr>
              <w:t>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olor w:val="000000"/>
                <w:szCs w:val="21"/>
              </w:rPr>
            </w:pPr>
            <w:r w:rsidRPr="002715B1">
              <w:rPr>
                <w:rFonts w:hAnsi="宋体" w:hint="eastAsia"/>
                <w:color w:val="000000"/>
                <w:szCs w:val="21"/>
              </w:rPr>
              <w:t>贾鑫，主持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16</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color w:val="000000"/>
                <w:szCs w:val="21"/>
              </w:rPr>
              <w:t>基于多巴胺化学多功能刺激响应包膜型控释肥料的制备及性能研究</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olor w:val="000000"/>
                <w:szCs w:val="21"/>
              </w:rPr>
            </w:pPr>
            <w:r w:rsidRPr="002715B1">
              <w:rPr>
                <w:rFonts w:hAnsi="宋体" w:hint="eastAsia"/>
                <w:color w:val="000000"/>
                <w:szCs w:val="21"/>
              </w:rPr>
              <w:t>国家自</w:t>
            </w:r>
            <w:proofErr w:type="gramStart"/>
            <w:r w:rsidRPr="002715B1">
              <w:rPr>
                <w:rFonts w:hAnsi="宋体" w:hint="eastAsia"/>
                <w:color w:val="000000"/>
                <w:szCs w:val="21"/>
              </w:rPr>
              <w:t>科基金</w:t>
            </w:r>
            <w:proofErr w:type="gramEnd"/>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pStyle w:val="a8"/>
              <w:tabs>
                <w:tab w:val="left" w:pos="3948"/>
              </w:tabs>
              <w:adjustRightInd/>
              <w:spacing w:before="0" w:after="0" w:line="240" w:lineRule="auto"/>
              <w:jc w:val="center"/>
              <w:textAlignment w:val="auto"/>
              <w:rPr>
                <w:rFonts w:hAnsi="宋体" w:cs="宋体"/>
                <w:color w:val="000000"/>
                <w:szCs w:val="21"/>
              </w:rPr>
            </w:pPr>
            <w:r w:rsidRPr="002715B1">
              <w:rPr>
                <w:rFonts w:hAnsi="宋体" w:hint="eastAsia"/>
                <w:color w:val="000000"/>
                <w:szCs w:val="21"/>
              </w:rPr>
              <w:t>201</w:t>
            </w:r>
            <w:r w:rsidRPr="002715B1">
              <w:rPr>
                <w:rFonts w:hAnsi="宋体"/>
                <w:color w:val="000000"/>
                <w:szCs w:val="21"/>
              </w:rPr>
              <w:t>3</w:t>
            </w:r>
            <w:r w:rsidRPr="002715B1">
              <w:rPr>
                <w:rFonts w:hAnsi="宋体" w:hint="eastAsia"/>
                <w:color w:val="000000"/>
                <w:szCs w:val="21"/>
              </w:rPr>
              <w:t>01</w:t>
            </w:r>
            <w:r w:rsidRPr="002715B1">
              <w:rPr>
                <w:rFonts w:hAnsi="宋体"/>
                <w:color w:val="000000"/>
                <w:szCs w:val="21"/>
              </w:rPr>
              <w:t>-201612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rFonts w:ascii="宋体" w:hAnsi="宋体"/>
                <w:color w:val="000000"/>
                <w:spacing w:val="-20"/>
                <w:szCs w:val="21"/>
              </w:rPr>
            </w:pPr>
            <w:r w:rsidRPr="002715B1">
              <w:rPr>
                <w:rFonts w:hAnsi="宋体" w:hint="eastAsia"/>
                <w:color w:val="000000"/>
                <w:szCs w:val="21"/>
              </w:rPr>
              <w:t>贾鑫，</w:t>
            </w:r>
            <w:r w:rsidRPr="002715B1">
              <w:rPr>
                <w:rFonts w:ascii="宋体" w:hAnsi="宋体" w:cs="宋体" w:hint="eastAsia"/>
                <w:color w:val="000000"/>
                <w:spacing w:val="-20"/>
                <w:szCs w:val="21"/>
              </w:rPr>
              <w:t>参与</w:t>
            </w:r>
            <w:r w:rsidRPr="002715B1">
              <w:rPr>
                <w:rFonts w:ascii="宋体" w:hAnsi="宋体" w:cs="宋体"/>
                <w:color w:val="000000"/>
                <w:spacing w:val="-20"/>
                <w:szCs w:val="21"/>
              </w:rPr>
              <w:t>（</w:t>
            </w:r>
            <w:r w:rsidRPr="002715B1">
              <w:rPr>
                <w:rFonts w:ascii="宋体" w:hAnsi="宋体" w:cs="宋体" w:hint="eastAsia"/>
                <w:color w:val="000000"/>
                <w:spacing w:val="-20"/>
                <w:szCs w:val="21"/>
              </w:rPr>
              <w:t>第一</w:t>
            </w:r>
            <w:r w:rsidRPr="002715B1">
              <w:rPr>
                <w:rFonts w:ascii="宋体" w:hAnsi="宋体" w:cs="宋体"/>
                <w:color w:val="000000"/>
                <w:spacing w:val="-20"/>
                <w:szCs w:val="21"/>
              </w:rPr>
              <w:t>）</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szCs w:val="21"/>
              </w:rPr>
              <w:t>1</w:t>
            </w:r>
            <w:r w:rsidRPr="002715B1">
              <w:rPr>
                <w:rFonts w:hint="eastAsia"/>
                <w:szCs w:val="21"/>
              </w:rPr>
              <w:t>7</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受限撞击</w:t>
            </w:r>
            <w:proofErr w:type="gramStart"/>
            <w:r w:rsidRPr="002715B1">
              <w:rPr>
                <w:rFonts w:hint="eastAsia"/>
                <w:szCs w:val="21"/>
              </w:rPr>
              <w:t>射流场</w:t>
            </w:r>
            <w:proofErr w:type="gramEnd"/>
            <w:r w:rsidRPr="002715B1">
              <w:rPr>
                <w:rFonts w:hint="eastAsia"/>
                <w:szCs w:val="21"/>
              </w:rPr>
              <w:t>大孔</w:t>
            </w:r>
            <w:r w:rsidRPr="002715B1">
              <w:rPr>
                <w:rFonts w:hint="eastAsia"/>
                <w:szCs w:val="21"/>
              </w:rPr>
              <w:t>/</w:t>
            </w:r>
            <w:proofErr w:type="gramStart"/>
            <w:r w:rsidRPr="002715B1">
              <w:rPr>
                <w:rFonts w:hint="eastAsia"/>
                <w:szCs w:val="21"/>
              </w:rPr>
              <w:t>介</w:t>
            </w:r>
            <w:proofErr w:type="gramEnd"/>
            <w:r w:rsidRPr="002715B1">
              <w:rPr>
                <w:rFonts w:hint="eastAsia"/>
                <w:szCs w:val="21"/>
              </w:rPr>
              <w:t>孔二氧化硅的控制合成及应用研究（</w:t>
            </w:r>
            <w:r w:rsidRPr="002715B1">
              <w:rPr>
                <w:rFonts w:hint="eastAsia"/>
                <w:szCs w:val="21"/>
              </w:rPr>
              <w:t>21661027</w:t>
            </w:r>
            <w:r w:rsidRPr="002715B1">
              <w:rPr>
                <w:rFonts w:hint="eastAsia"/>
                <w:szCs w:val="21"/>
              </w:rPr>
              <w:t>）</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widowControl/>
              <w:jc w:val="center"/>
              <w:rPr>
                <w:szCs w:val="21"/>
              </w:rPr>
            </w:pPr>
            <w:r w:rsidRPr="002715B1">
              <w:rPr>
                <w:rFonts w:hint="eastAsia"/>
                <w:szCs w:val="21"/>
              </w:rPr>
              <w:t>国家自然科学基金项目</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szCs w:val="21"/>
              </w:rPr>
              <w:t>2017.01-2020.12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rFonts w:hint="eastAsia"/>
                <w:szCs w:val="21"/>
              </w:rPr>
              <w:t>吕银，主持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18</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聚氯乙烯分子链段缺陷结构分析方法（</w:t>
            </w:r>
            <w:r w:rsidRPr="002715B1">
              <w:rPr>
                <w:rFonts w:hint="eastAsia"/>
                <w:szCs w:val="21"/>
              </w:rPr>
              <w:t>RCZX201407</w:t>
            </w:r>
            <w:r w:rsidRPr="002715B1">
              <w:rPr>
                <w:rFonts w:hint="eastAsia"/>
                <w:szCs w:val="21"/>
              </w:rPr>
              <w:t>）</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widowControl/>
              <w:jc w:val="center"/>
              <w:rPr>
                <w:szCs w:val="21"/>
              </w:rPr>
            </w:pPr>
            <w:r w:rsidRPr="002715B1">
              <w:rPr>
                <w:rFonts w:hint="eastAsia"/>
                <w:szCs w:val="21"/>
              </w:rPr>
              <w:t>2015</w:t>
            </w:r>
            <w:r w:rsidRPr="002715B1">
              <w:rPr>
                <w:rFonts w:hint="eastAsia"/>
                <w:szCs w:val="21"/>
              </w:rPr>
              <w:t>年石河子大学高层次人才科研启动资金专项</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szCs w:val="21"/>
              </w:rPr>
              <w:t>2015.01-2017.12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rFonts w:hint="eastAsia"/>
                <w:szCs w:val="21"/>
              </w:rPr>
              <w:t>吕银，主持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19</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proofErr w:type="gramStart"/>
            <w:r w:rsidRPr="002715B1">
              <w:rPr>
                <w:rFonts w:hint="eastAsia"/>
                <w:szCs w:val="21"/>
              </w:rPr>
              <w:t>基于戊三醇</w:t>
            </w:r>
            <w:proofErr w:type="gramEnd"/>
            <w:r w:rsidRPr="002715B1">
              <w:rPr>
                <w:rFonts w:hint="eastAsia"/>
                <w:szCs w:val="21"/>
              </w:rPr>
              <w:t>共聚亲水性聚酯模型的构建</w:t>
            </w:r>
            <w:proofErr w:type="gramStart"/>
            <w:r w:rsidRPr="002715B1">
              <w:rPr>
                <w:rFonts w:hint="eastAsia"/>
                <w:szCs w:val="21"/>
              </w:rPr>
              <w:t>及构效</w:t>
            </w:r>
            <w:proofErr w:type="gramEnd"/>
            <w:r w:rsidRPr="002715B1">
              <w:rPr>
                <w:rFonts w:hint="eastAsia"/>
                <w:szCs w:val="21"/>
              </w:rPr>
              <w:t>关系研究（</w:t>
            </w:r>
            <w:r w:rsidRPr="002715B1">
              <w:rPr>
                <w:rFonts w:hint="eastAsia"/>
                <w:szCs w:val="21"/>
              </w:rPr>
              <w:t>CXRC201704</w:t>
            </w:r>
            <w:r w:rsidRPr="002715B1">
              <w:rPr>
                <w:rFonts w:hint="eastAsia"/>
                <w:szCs w:val="21"/>
              </w:rPr>
              <w:t>）</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widowControl/>
              <w:jc w:val="center"/>
              <w:rPr>
                <w:szCs w:val="21"/>
              </w:rPr>
            </w:pPr>
            <w:r w:rsidRPr="002715B1">
              <w:rPr>
                <w:rFonts w:hint="eastAsia"/>
                <w:szCs w:val="21"/>
              </w:rPr>
              <w:t>2017</w:t>
            </w:r>
            <w:r w:rsidRPr="002715B1">
              <w:rPr>
                <w:rFonts w:hint="eastAsia"/>
                <w:szCs w:val="21"/>
              </w:rPr>
              <w:t>年石河子大学青年创新人才培育计划</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szCs w:val="21"/>
              </w:rPr>
              <w:t>2018.01-2020.12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rFonts w:hint="eastAsia"/>
                <w:szCs w:val="21"/>
              </w:rPr>
              <w:t>吕银，主持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20</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植物</w:t>
            </w:r>
            <w:proofErr w:type="gramStart"/>
            <w:r w:rsidRPr="002715B1">
              <w:rPr>
                <w:rFonts w:hint="eastAsia"/>
                <w:szCs w:val="21"/>
              </w:rPr>
              <w:t>偶</w:t>
            </w:r>
            <w:proofErr w:type="gramEnd"/>
            <w:r w:rsidRPr="002715B1">
              <w:rPr>
                <w:rFonts w:hint="eastAsia"/>
                <w:szCs w:val="21"/>
              </w:rPr>
              <w:t>联接枝改性</w:t>
            </w:r>
            <w:r w:rsidRPr="002715B1">
              <w:rPr>
                <w:rFonts w:hint="eastAsia"/>
                <w:szCs w:val="21"/>
              </w:rPr>
              <w:t>PVC</w:t>
            </w:r>
            <w:r w:rsidRPr="002715B1">
              <w:rPr>
                <w:rFonts w:hint="eastAsia"/>
                <w:szCs w:val="21"/>
              </w:rPr>
              <w:t>基复合材料研究</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widowControl/>
              <w:jc w:val="center"/>
              <w:rPr>
                <w:szCs w:val="21"/>
              </w:rPr>
            </w:pPr>
            <w:r w:rsidRPr="002715B1">
              <w:rPr>
                <w:rFonts w:hint="eastAsia"/>
                <w:szCs w:val="21"/>
              </w:rPr>
              <w:t>石河子大学高层次人才启动项目</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szCs w:val="21"/>
              </w:rPr>
              <w:t>2016.01-2018.12</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rFonts w:hint="eastAsia"/>
                <w:szCs w:val="21"/>
              </w:rPr>
              <w:t>于二雷，主持</w:t>
            </w:r>
          </w:p>
        </w:tc>
      </w:tr>
      <w:tr w:rsidR="00D41164" w:rsidRPr="002715B1" w:rsidTr="00D41164">
        <w:trPr>
          <w:trHeight w:val="482"/>
        </w:trPr>
        <w:tc>
          <w:tcPr>
            <w:tcW w:w="73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21</w:t>
            </w:r>
          </w:p>
        </w:tc>
        <w:tc>
          <w:tcPr>
            <w:tcW w:w="2519"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proofErr w:type="gramStart"/>
            <w:r w:rsidRPr="002715B1">
              <w:rPr>
                <w:rFonts w:hint="eastAsia"/>
                <w:szCs w:val="21"/>
              </w:rPr>
              <w:t>超支化己内酯</w:t>
            </w:r>
            <w:proofErr w:type="gramEnd"/>
            <w:r w:rsidRPr="002715B1">
              <w:rPr>
                <w:rFonts w:hint="eastAsia"/>
                <w:szCs w:val="21"/>
              </w:rPr>
              <w:t>共聚物的合成及其对</w:t>
            </w:r>
            <w:r w:rsidRPr="002715B1">
              <w:rPr>
                <w:rFonts w:hint="eastAsia"/>
                <w:szCs w:val="21"/>
              </w:rPr>
              <w:t>PVC</w:t>
            </w:r>
            <w:r w:rsidRPr="002715B1">
              <w:rPr>
                <w:rFonts w:hint="eastAsia"/>
                <w:szCs w:val="21"/>
              </w:rPr>
              <w:t>增塑性能研究</w:t>
            </w:r>
          </w:p>
        </w:tc>
        <w:tc>
          <w:tcPr>
            <w:tcW w:w="1990"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widowControl/>
              <w:jc w:val="center"/>
              <w:rPr>
                <w:szCs w:val="21"/>
              </w:rPr>
            </w:pPr>
            <w:r w:rsidRPr="002715B1">
              <w:rPr>
                <w:rFonts w:hint="eastAsia"/>
                <w:szCs w:val="21"/>
              </w:rPr>
              <w:t>新疆生产建设兵团材料化工工程技术研究中心开放课题资助项目</w:t>
            </w:r>
          </w:p>
        </w:tc>
        <w:tc>
          <w:tcPr>
            <w:tcW w:w="221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szCs w:val="21"/>
              </w:rPr>
              <w:t>2016.07-2018.07</w:t>
            </w:r>
          </w:p>
        </w:tc>
        <w:tc>
          <w:tcPr>
            <w:tcW w:w="167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tabs>
                <w:tab w:val="left" w:pos="3568"/>
              </w:tabs>
              <w:jc w:val="center"/>
              <w:rPr>
                <w:szCs w:val="21"/>
              </w:rPr>
            </w:pPr>
            <w:r w:rsidRPr="002715B1">
              <w:rPr>
                <w:rFonts w:hint="eastAsia"/>
                <w:szCs w:val="21"/>
              </w:rPr>
              <w:t>于二雷，主持</w:t>
            </w:r>
          </w:p>
        </w:tc>
      </w:tr>
    </w:tbl>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rPr>
          <w:rFonts w:ascii="宋体" w:hAnsi="宋体"/>
          <w:b/>
          <w:szCs w:val="21"/>
        </w:rPr>
      </w:pPr>
    </w:p>
    <w:p w:rsidR="00D41164" w:rsidRDefault="00D41164" w:rsidP="00D41164">
      <w:pPr>
        <w:spacing w:before="240"/>
        <w:jc w:val="center"/>
        <w:rPr>
          <w:rFonts w:ascii="宋体" w:hAnsi="宋体"/>
          <w:b/>
          <w:bCs/>
          <w:sz w:val="24"/>
        </w:rPr>
      </w:pPr>
      <w:r w:rsidRPr="00D41164">
        <w:rPr>
          <w:rFonts w:ascii="宋体" w:hAnsi="宋体" w:hint="eastAsia"/>
          <w:b/>
          <w:sz w:val="24"/>
        </w:rPr>
        <w:lastRenderedPageBreak/>
        <w:t>表4、课程组教师在国内外公开发行的刊物上发表的学术论文</w:t>
      </w:r>
      <w:r w:rsidRPr="00D41164">
        <w:rPr>
          <w:rFonts w:ascii="宋体" w:hAnsi="宋体" w:hint="eastAsia"/>
          <w:b/>
          <w:bCs/>
          <w:sz w:val="24"/>
        </w:rPr>
        <w:t>（近三年）</w:t>
      </w:r>
    </w:p>
    <w:p w:rsidR="00D41164" w:rsidRPr="00D41164" w:rsidRDefault="00D41164" w:rsidP="00D41164">
      <w:pPr>
        <w:spacing w:before="240"/>
        <w:jc w:val="center"/>
        <w:rPr>
          <w:rFonts w:ascii="宋体" w:hAnsi="宋体"/>
          <w:b/>
          <w:sz w:val="24"/>
        </w:rPr>
      </w:pPr>
    </w:p>
    <w:tbl>
      <w:tblPr>
        <w:tblW w:w="91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323"/>
        <w:gridCol w:w="1617"/>
        <w:gridCol w:w="1542"/>
        <w:gridCol w:w="1204"/>
      </w:tblGrid>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序号</w:t>
            </w:r>
          </w:p>
        </w:tc>
        <w:tc>
          <w:tcPr>
            <w:tcW w:w="4323" w:type="dxa"/>
            <w:vAlign w:val="center"/>
          </w:tcPr>
          <w:p w:rsidR="00D41164" w:rsidRPr="002715B1" w:rsidRDefault="00D41164" w:rsidP="00D41164">
            <w:pPr>
              <w:jc w:val="center"/>
              <w:rPr>
                <w:szCs w:val="21"/>
              </w:rPr>
            </w:pPr>
            <w:r w:rsidRPr="002715B1">
              <w:rPr>
                <w:rFonts w:hint="eastAsia"/>
                <w:szCs w:val="21"/>
              </w:rPr>
              <w:t>论文名称</w:t>
            </w:r>
          </w:p>
        </w:tc>
        <w:tc>
          <w:tcPr>
            <w:tcW w:w="1617" w:type="dxa"/>
            <w:vAlign w:val="center"/>
          </w:tcPr>
          <w:p w:rsidR="00D41164" w:rsidRPr="002715B1" w:rsidRDefault="00D41164" w:rsidP="00D41164">
            <w:pPr>
              <w:jc w:val="center"/>
              <w:rPr>
                <w:szCs w:val="21"/>
              </w:rPr>
            </w:pPr>
            <w:r w:rsidRPr="002715B1">
              <w:rPr>
                <w:rFonts w:hint="eastAsia"/>
                <w:szCs w:val="21"/>
              </w:rPr>
              <w:t>刊物名称</w:t>
            </w:r>
          </w:p>
        </w:tc>
        <w:tc>
          <w:tcPr>
            <w:tcW w:w="1542" w:type="dxa"/>
            <w:vAlign w:val="center"/>
          </w:tcPr>
          <w:p w:rsidR="00D41164" w:rsidRPr="002715B1" w:rsidRDefault="00D41164" w:rsidP="00D41164">
            <w:pPr>
              <w:jc w:val="center"/>
              <w:rPr>
                <w:szCs w:val="21"/>
              </w:rPr>
            </w:pPr>
            <w:r w:rsidRPr="002715B1">
              <w:rPr>
                <w:rFonts w:hint="eastAsia"/>
                <w:szCs w:val="21"/>
              </w:rPr>
              <w:t>发表年月</w:t>
            </w:r>
          </w:p>
        </w:tc>
        <w:tc>
          <w:tcPr>
            <w:tcW w:w="1204" w:type="dxa"/>
            <w:vAlign w:val="center"/>
          </w:tcPr>
          <w:p w:rsidR="00D41164" w:rsidRPr="002715B1" w:rsidRDefault="00D41164" w:rsidP="00D41164">
            <w:pPr>
              <w:jc w:val="center"/>
              <w:rPr>
                <w:szCs w:val="21"/>
              </w:rPr>
            </w:pPr>
            <w:r w:rsidRPr="002715B1">
              <w:rPr>
                <w:rFonts w:hint="eastAsia"/>
                <w:szCs w:val="21"/>
              </w:rPr>
              <w:t>署名及次序</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w:t>
            </w:r>
          </w:p>
        </w:tc>
        <w:tc>
          <w:tcPr>
            <w:tcW w:w="4323" w:type="dxa"/>
            <w:vAlign w:val="center"/>
          </w:tcPr>
          <w:p w:rsidR="00D41164" w:rsidRPr="002715B1" w:rsidRDefault="00D41164" w:rsidP="00D41164">
            <w:pPr>
              <w:jc w:val="center"/>
              <w:rPr>
                <w:szCs w:val="21"/>
              </w:rPr>
            </w:pPr>
            <w:r w:rsidRPr="002715B1">
              <w:rPr>
                <w:szCs w:val="21"/>
              </w:rPr>
              <w:t xml:space="preserve">The Modification of Lanthanum-Exchanged </w:t>
            </w:r>
            <w:proofErr w:type="spellStart"/>
            <w:r w:rsidRPr="002715B1">
              <w:rPr>
                <w:szCs w:val="21"/>
              </w:rPr>
              <w:t>Montmorillonite</w:t>
            </w:r>
            <w:proofErr w:type="spellEnd"/>
            <w:r w:rsidRPr="002715B1">
              <w:rPr>
                <w:szCs w:val="21"/>
              </w:rPr>
              <w:t xml:space="preserve"> with Anionic Surfactants to Enhance the Thermal Stability of Polyvinyl Chloride</w:t>
            </w:r>
          </w:p>
        </w:tc>
        <w:tc>
          <w:tcPr>
            <w:tcW w:w="1617" w:type="dxa"/>
            <w:vAlign w:val="center"/>
          </w:tcPr>
          <w:p w:rsidR="00D41164" w:rsidRPr="002715B1" w:rsidRDefault="00D41164" w:rsidP="00D41164">
            <w:pPr>
              <w:jc w:val="center"/>
              <w:rPr>
                <w:szCs w:val="21"/>
              </w:rPr>
            </w:pPr>
            <w:r w:rsidRPr="002715B1">
              <w:rPr>
                <w:szCs w:val="21"/>
              </w:rPr>
              <w:t>Journal of Applied Polymer Science</w:t>
            </w:r>
          </w:p>
        </w:tc>
        <w:tc>
          <w:tcPr>
            <w:tcW w:w="1542" w:type="dxa"/>
            <w:vAlign w:val="center"/>
          </w:tcPr>
          <w:p w:rsidR="00D41164" w:rsidRPr="002715B1" w:rsidRDefault="00D41164" w:rsidP="00D41164">
            <w:pPr>
              <w:jc w:val="center"/>
              <w:rPr>
                <w:szCs w:val="21"/>
              </w:rPr>
            </w:pPr>
            <w:r w:rsidRPr="002715B1">
              <w:rPr>
                <w:rFonts w:hint="eastAsia"/>
                <w:szCs w:val="21"/>
              </w:rPr>
              <w:t>2015</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w:t>
            </w:r>
          </w:p>
        </w:tc>
        <w:tc>
          <w:tcPr>
            <w:tcW w:w="4323" w:type="dxa"/>
            <w:vAlign w:val="center"/>
          </w:tcPr>
          <w:p w:rsidR="00D41164" w:rsidRPr="002715B1" w:rsidRDefault="00D41164" w:rsidP="00D41164">
            <w:pPr>
              <w:jc w:val="center"/>
              <w:rPr>
                <w:szCs w:val="21"/>
              </w:rPr>
            </w:pPr>
            <w:r w:rsidRPr="002715B1">
              <w:rPr>
                <w:rFonts w:hint="eastAsia"/>
                <w:szCs w:val="21"/>
              </w:rPr>
              <w:t>SBS/PBMA</w:t>
            </w:r>
            <w:r w:rsidRPr="002715B1">
              <w:rPr>
                <w:rFonts w:hint="eastAsia"/>
                <w:szCs w:val="21"/>
              </w:rPr>
              <w:t>在</w:t>
            </w:r>
            <w:r w:rsidRPr="002715B1">
              <w:rPr>
                <w:rFonts w:hint="eastAsia"/>
                <w:szCs w:val="21"/>
              </w:rPr>
              <w:t>HPVC</w:t>
            </w:r>
            <w:r w:rsidRPr="002715B1">
              <w:rPr>
                <w:rFonts w:hint="eastAsia"/>
                <w:szCs w:val="21"/>
              </w:rPr>
              <w:t>加工密封条中应用的研究</w:t>
            </w:r>
          </w:p>
        </w:tc>
        <w:tc>
          <w:tcPr>
            <w:tcW w:w="1617" w:type="dxa"/>
            <w:vAlign w:val="center"/>
          </w:tcPr>
          <w:p w:rsidR="00D41164" w:rsidRPr="002715B1" w:rsidRDefault="00D41164" w:rsidP="00D41164">
            <w:pPr>
              <w:jc w:val="center"/>
              <w:rPr>
                <w:szCs w:val="21"/>
              </w:rPr>
            </w:pPr>
            <w:r w:rsidRPr="002715B1">
              <w:rPr>
                <w:rFonts w:hint="eastAsia"/>
                <w:szCs w:val="21"/>
              </w:rPr>
              <w:t>石河子大学学报</w:t>
            </w:r>
            <w:r w:rsidRPr="002715B1">
              <w:rPr>
                <w:rFonts w:hint="eastAsia"/>
                <w:szCs w:val="21"/>
              </w:rPr>
              <w:t>(</w:t>
            </w:r>
            <w:r w:rsidRPr="002715B1">
              <w:rPr>
                <w:rFonts w:hint="eastAsia"/>
                <w:szCs w:val="21"/>
              </w:rPr>
              <w:t>自然科学版</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hint="eastAsia"/>
                <w:szCs w:val="21"/>
              </w:rPr>
              <w:t>2014</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w:t>
            </w:r>
          </w:p>
        </w:tc>
        <w:tc>
          <w:tcPr>
            <w:tcW w:w="4323" w:type="dxa"/>
            <w:vAlign w:val="center"/>
          </w:tcPr>
          <w:p w:rsidR="00D41164" w:rsidRPr="002715B1" w:rsidRDefault="00D41164" w:rsidP="00D41164">
            <w:pPr>
              <w:jc w:val="center"/>
              <w:rPr>
                <w:szCs w:val="21"/>
              </w:rPr>
            </w:pPr>
            <w:r w:rsidRPr="002715B1">
              <w:rPr>
                <w:rFonts w:hint="eastAsia"/>
                <w:szCs w:val="21"/>
              </w:rPr>
              <w:t>月桂酸</w:t>
            </w:r>
            <w:proofErr w:type="gramStart"/>
            <w:r w:rsidRPr="002715B1">
              <w:rPr>
                <w:rFonts w:hint="eastAsia"/>
                <w:szCs w:val="21"/>
              </w:rPr>
              <w:t>镧</w:t>
            </w:r>
            <w:proofErr w:type="gramEnd"/>
            <w:r w:rsidRPr="002715B1">
              <w:rPr>
                <w:rFonts w:hint="eastAsia"/>
                <w:szCs w:val="21"/>
              </w:rPr>
              <w:t>基蒙脱土的制备及其对聚氯乙烯热稳定性的影响</w:t>
            </w:r>
            <w:r w:rsidRPr="002715B1">
              <w:rPr>
                <w:rFonts w:hint="eastAsia"/>
                <w:szCs w:val="21"/>
              </w:rPr>
              <w:t>.</w:t>
            </w:r>
          </w:p>
        </w:tc>
        <w:tc>
          <w:tcPr>
            <w:tcW w:w="1617" w:type="dxa"/>
            <w:vAlign w:val="center"/>
          </w:tcPr>
          <w:p w:rsidR="00D41164" w:rsidRPr="002715B1" w:rsidRDefault="00D41164" w:rsidP="00D41164">
            <w:pPr>
              <w:jc w:val="center"/>
              <w:rPr>
                <w:szCs w:val="21"/>
              </w:rPr>
            </w:pPr>
            <w:r w:rsidRPr="002715B1">
              <w:rPr>
                <w:rFonts w:hint="eastAsia"/>
                <w:szCs w:val="21"/>
              </w:rPr>
              <w:t>石河子大学学报</w:t>
            </w:r>
            <w:r w:rsidRPr="002715B1">
              <w:rPr>
                <w:rFonts w:hint="eastAsia"/>
                <w:szCs w:val="21"/>
              </w:rPr>
              <w:t>(</w:t>
            </w:r>
            <w:r w:rsidRPr="002715B1">
              <w:rPr>
                <w:rFonts w:hint="eastAsia"/>
                <w:szCs w:val="21"/>
              </w:rPr>
              <w:t>自然科学版</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hint="eastAsia"/>
                <w:szCs w:val="21"/>
              </w:rPr>
              <w:t>2014</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w:t>
            </w:r>
          </w:p>
        </w:tc>
        <w:tc>
          <w:tcPr>
            <w:tcW w:w="4323" w:type="dxa"/>
            <w:vAlign w:val="center"/>
          </w:tcPr>
          <w:p w:rsidR="00D41164" w:rsidRPr="002715B1" w:rsidRDefault="00D41164" w:rsidP="00D41164">
            <w:pPr>
              <w:jc w:val="center"/>
              <w:rPr>
                <w:szCs w:val="21"/>
              </w:rPr>
            </w:pPr>
            <w:bookmarkStart w:id="7" w:name="OLE_LINK33"/>
            <w:r w:rsidRPr="002715B1">
              <w:rPr>
                <w:szCs w:val="21"/>
                <w:lang w:val="en-GB"/>
              </w:rPr>
              <w:t>UV-visible spectrophotometry</w:t>
            </w:r>
            <w:bookmarkEnd w:id="7"/>
            <w:r w:rsidRPr="002715B1">
              <w:rPr>
                <w:szCs w:val="21"/>
                <w:lang w:val="en-GB"/>
              </w:rPr>
              <w:t xml:space="preserve"> for the determination of conjugated </w:t>
            </w:r>
            <w:proofErr w:type="spellStart"/>
            <w:r w:rsidRPr="002715B1">
              <w:rPr>
                <w:szCs w:val="21"/>
                <w:lang w:val="en-GB"/>
              </w:rPr>
              <w:t>polyene</w:t>
            </w:r>
            <w:proofErr w:type="spellEnd"/>
            <w:r w:rsidRPr="002715B1">
              <w:rPr>
                <w:szCs w:val="21"/>
                <w:lang w:val="en-GB"/>
              </w:rPr>
              <w:t xml:space="preserve"> structures of poly(vinyl chloride) in 1,2-dichloroethane</w:t>
            </w:r>
          </w:p>
        </w:tc>
        <w:tc>
          <w:tcPr>
            <w:tcW w:w="1617" w:type="dxa"/>
            <w:vAlign w:val="center"/>
          </w:tcPr>
          <w:p w:rsidR="00D41164" w:rsidRPr="002715B1" w:rsidRDefault="00D41164" w:rsidP="00D41164">
            <w:pPr>
              <w:jc w:val="center"/>
              <w:rPr>
                <w:szCs w:val="21"/>
              </w:rPr>
            </w:pPr>
            <w:r w:rsidRPr="002715B1">
              <w:rPr>
                <w:szCs w:val="21"/>
              </w:rPr>
              <w:t>International Journal of Polymer Analysi</w:t>
            </w:r>
            <w:r w:rsidRPr="002715B1">
              <w:rPr>
                <w:rFonts w:hint="eastAsia"/>
                <w:szCs w:val="21"/>
              </w:rPr>
              <w:t xml:space="preserve">s </w:t>
            </w:r>
            <w:r w:rsidRPr="002715B1">
              <w:rPr>
                <w:szCs w:val="21"/>
              </w:rPr>
              <w:t>and Characterization</w:t>
            </w:r>
          </w:p>
        </w:tc>
        <w:tc>
          <w:tcPr>
            <w:tcW w:w="1542" w:type="dxa"/>
            <w:vAlign w:val="center"/>
          </w:tcPr>
          <w:p w:rsidR="00D41164" w:rsidRPr="002715B1" w:rsidRDefault="00D41164" w:rsidP="00D41164">
            <w:pPr>
              <w:jc w:val="center"/>
              <w:rPr>
                <w:szCs w:val="21"/>
              </w:rPr>
            </w:pPr>
            <w:r w:rsidRPr="002715B1">
              <w:rPr>
                <w:rFonts w:hint="eastAsia"/>
                <w:szCs w:val="21"/>
              </w:rPr>
              <w:t>2015</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5</w:t>
            </w:r>
          </w:p>
        </w:tc>
        <w:tc>
          <w:tcPr>
            <w:tcW w:w="4323" w:type="dxa"/>
            <w:vAlign w:val="center"/>
          </w:tcPr>
          <w:p w:rsidR="00D41164" w:rsidRPr="002715B1" w:rsidRDefault="00D41164" w:rsidP="00D41164">
            <w:pPr>
              <w:jc w:val="center"/>
              <w:rPr>
                <w:szCs w:val="21"/>
              </w:rPr>
            </w:pPr>
            <w:r w:rsidRPr="002715B1">
              <w:rPr>
                <w:rFonts w:hint="eastAsia"/>
                <w:szCs w:val="21"/>
              </w:rPr>
              <w:t>SBS/PBMA IPNs</w:t>
            </w:r>
            <w:r w:rsidRPr="002715B1">
              <w:rPr>
                <w:rFonts w:hint="eastAsia"/>
                <w:szCs w:val="21"/>
              </w:rPr>
              <w:t>纳米乳胶粒的制备</w:t>
            </w:r>
          </w:p>
        </w:tc>
        <w:tc>
          <w:tcPr>
            <w:tcW w:w="1617" w:type="dxa"/>
            <w:vAlign w:val="center"/>
          </w:tcPr>
          <w:p w:rsidR="00D41164" w:rsidRPr="002715B1" w:rsidRDefault="00D41164" w:rsidP="00D41164">
            <w:pPr>
              <w:jc w:val="center"/>
              <w:rPr>
                <w:szCs w:val="21"/>
              </w:rPr>
            </w:pPr>
            <w:r w:rsidRPr="002715B1">
              <w:rPr>
                <w:rFonts w:hint="eastAsia"/>
                <w:szCs w:val="21"/>
              </w:rPr>
              <w:t>石河子大学学报</w:t>
            </w:r>
            <w:r w:rsidRPr="002715B1">
              <w:rPr>
                <w:rFonts w:hint="eastAsia"/>
                <w:szCs w:val="21"/>
              </w:rPr>
              <w:t>(</w:t>
            </w:r>
            <w:r w:rsidRPr="002715B1">
              <w:rPr>
                <w:rFonts w:hint="eastAsia"/>
                <w:szCs w:val="21"/>
              </w:rPr>
              <w:t>自然科学版</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hint="eastAsia"/>
                <w:szCs w:val="21"/>
              </w:rPr>
              <w:t>2014</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6</w:t>
            </w:r>
          </w:p>
        </w:tc>
        <w:tc>
          <w:tcPr>
            <w:tcW w:w="4323" w:type="dxa"/>
            <w:vAlign w:val="center"/>
          </w:tcPr>
          <w:p w:rsidR="00D41164" w:rsidRPr="002715B1" w:rsidRDefault="00D41164" w:rsidP="00D41164">
            <w:pPr>
              <w:jc w:val="center"/>
              <w:rPr>
                <w:szCs w:val="21"/>
              </w:rPr>
            </w:pPr>
            <w:proofErr w:type="spellStart"/>
            <w:r w:rsidRPr="002715B1">
              <w:rPr>
                <w:szCs w:val="21"/>
              </w:rPr>
              <w:t>Polydopamine</w:t>
            </w:r>
            <w:proofErr w:type="spellEnd"/>
            <w:r w:rsidRPr="002715B1">
              <w:rPr>
                <w:szCs w:val="21"/>
              </w:rPr>
              <w:t>-mediated surface functionali</w:t>
            </w:r>
            <w:r w:rsidRPr="002715B1">
              <w:rPr>
                <w:rFonts w:hint="eastAsia"/>
                <w:szCs w:val="21"/>
              </w:rPr>
              <w:t>z</w:t>
            </w:r>
            <w:r w:rsidRPr="002715B1">
              <w:rPr>
                <w:szCs w:val="21"/>
              </w:rPr>
              <w:t xml:space="preserve">ation of </w:t>
            </w:r>
            <w:proofErr w:type="spellStart"/>
            <w:r w:rsidRPr="002715B1">
              <w:rPr>
                <w:szCs w:val="21"/>
              </w:rPr>
              <w:t>electrospun</w:t>
            </w:r>
            <w:proofErr w:type="spellEnd"/>
            <w:r w:rsidRPr="002715B1">
              <w:rPr>
                <w:szCs w:val="21"/>
              </w:rPr>
              <w:t xml:space="preserve"> </w:t>
            </w:r>
            <w:proofErr w:type="spellStart"/>
            <w:r w:rsidRPr="002715B1">
              <w:rPr>
                <w:szCs w:val="21"/>
              </w:rPr>
              <w:t>nanofibrous</w:t>
            </w:r>
            <w:proofErr w:type="spellEnd"/>
            <w:r w:rsidRPr="002715B1">
              <w:rPr>
                <w:szCs w:val="21"/>
              </w:rPr>
              <w:t xml:space="preserve"> membranes</w:t>
            </w:r>
            <w:r w:rsidRPr="002715B1">
              <w:rPr>
                <w:rFonts w:hint="eastAsia"/>
                <w:szCs w:val="21"/>
              </w:rPr>
              <w:t xml:space="preserve">- </w:t>
            </w:r>
            <w:r w:rsidRPr="002715B1">
              <w:rPr>
                <w:szCs w:val="21"/>
              </w:rPr>
              <w:t>Preparation, characterization and their adsorption properties toward heavy metal ions</w:t>
            </w:r>
          </w:p>
        </w:tc>
        <w:tc>
          <w:tcPr>
            <w:tcW w:w="1617" w:type="dxa"/>
            <w:vAlign w:val="center"/>
          </w:tcPr>
          <w:p w:rsidR="00D41164" w:rsidRPr="002715B1" w:rsidRDefault="00D41164" w:rsidP="00D41164">
            <w:pPr>
              <w:jc w:val="center"/>
              <w:rPr>
                <w:szCs w:val="21"/>
              </w:rPr>
            </w:pPr>
            <w:r w:rsidRPr="002715B1">
              <w:rPr>
                <w:szCs w:val="21"/>
              </w:rPr>
              <w:t>Applied Surface Science</w:t>
            </w:r>
          </w:p>
        </w:tc>
        <w:tc>
          <w:tcPr>
            <w:tcW w:w="1542" w:type="dxa"/>
            <w:vAlign w:val="center"/>
          </w:tcPr>
          <w:p w:rsidR="00D41164" w:rsidRPr="002715B1" w:rsidRDefault="00D41164" w:rsidP="00D41164">
            <w:pPr>
              <w:jc w:val="center"/>
              <w:rPr>
                <w:szCs w:val="21"/>
              </w:rPr>
            </w:pPr>
            <w:r w:rsidRPr="002715B1">
              <w:rPr>
                <w:rFonts w:hint="eastAsia"/>
                <w:szCs w:val="21"/>
              </w:rPr>
              <w:t>2015</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7</w:t>
            </w:r>
          </w:p>
        </w:tc>
        <w:tc>
          <w:tcPr>
            <w:tcW w:w="4323" w:type="dxa"/>
            <w:vAlign w:val="center"/>
          </w:tcPr>
          <w:p w:rsidR="00D41164" w:rsidRPr="002715B1" w:rsidRDefault="00D41164" w:rsidP="00D41164">
            <w:pPr>
              <w:jc w:val="center"/>
              <w:rPr>
                <w:szCs w:val="21"/>
              </w:rPr>
            </w:pPr>
            <w:r w:rsidRPr="002715B1">
              <w:rPr>
                <w:szCs w:val="21"/>
              </w:rPr>
              <w:t>Effect of cross</w:t>
            </w:r>
            <w:r w:rsidRPr="002715B1">
              <w:rPr>
                <w:rFonts w:hint="eastAsia"/>
                <w:szCs w:val="21"/>
              </w:rPr>
              <w:t>-</w:t>
            </w:r>
            <w:r w:rsidRPr="002715B1">
              <w:rPr>
                <w:szCs w:val="21"/>
              </w:rPr>
              <w:t>linking on rheological properties and a model for flexibility-rigidity transition in SBS/PBMA LIPNs</w:t>
            </w:r>
          </w:p>
        </w:tc>
        <w:tc>
          <w:tcPr>
            <w:tcW w:w="1617" w:type="dxa"/>
            <w:vAlign w:val="center"/>
          </w:tcPr>
          <w:p w:rsidR="00D41164" w:rsidRPr="002715B1" w:rsidRDefault="00D41164" w:rsidP="00D41164">
            <w:pPr>
              <w:jc w:val="center"/>
              <w:rPr>
                <w:szCs w:val="21"/>
              </w:rPr>
            </w:pPr>
            <w:r w:rsidRPr="002715B1">
              <w:rPr>
                <w:szCs w:val="21"/>
              </w:rPr>
              <w:t>Journal of Polymer Engineering</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8</w:t>
            </w:r>
          </w:p>
        </w:tc>
        <w:tc>
          <w:tcPr>
            <w:tcW w:w="4323" w:type="dxa"/>
            <w:vAlign w:val="center"/>
          </w:tcPr>
          <w:p w:rsidR="00D41164" w:rsidRPr="002715B1" w:rsidRDefault="00D41164" w:rsidP="00D41164">
            <w:pPr>
              <w:jc w:val="center"/>
              <w:rPr>
                <w:szCs w:val="21"/>
              </w:rPr>
            </w:pPr>
            <w:r w:rsidRPr="002715B1">
              <w:rPr>
                <w:szCs w:val="21"/>
              </w:rPr>
              <w:t xml:space="preserve">Surface chemistry, topology and desalination performance controlled positively charged NF membrane prepared by </w:t>
            </w:r>
            <w:proofErr w:type="spellStart"/>
            <w:r w:rsidRPr="002715B1">
              <w:rPr>
                <w:szCs w:val="21"/>
              </w:rPr>
              <w:t>polydopamine</w:t>
            </w:r>
            <w:proofErr w:type="spellEnd"/>
            <w:r w:rsidRPr="002715B1">
              <w:rPr>
                <w:szCs w:val="21"/>
              </w:rPr>
              <w:t xml:space="preserve">-assisted graft of starburst PAMAM </w:t>
            </w:r>
            <w:proofErr w:type="spellStart"/>
            <w:r w:rsidRPr="002715B1">
              <w:rPr>
                <w:szCs w:val="21"/>
              </w:rPr>
              <w:t>dendrimers</w:t>
            </w:r>
            <w:proofErr w:type="spellEnd"/>
          </w:p>
        </w:tc>
        <w:tc>
          <w:tcPr>
            <w:tcW w:w="1617" w:type="dxa"/>
            <w:vAlign w:val="center"/>
          </w:tcPr>
          <w:p w:rsidR="00D41164" w:rsidRPr="002715B1" w:rsidRDefault="00D41164" w:rsidP="00D41164">
            <w:pPr>
              <w:jc w:val="center"/>
              <w:rPr>
                <w:szCs w:val="21"/>
              </w:rPr>
            </w:pPr>
            <w:r w:rsidRPr="002715B1">
              <w:rPr>
                <w:szCs w:val="21"/>
              </w:rPr>
              <w:t>RSC Advances</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9</w:t>
            </w:r>
          </w:p>
        </w:tc>
        <w:tc>
          <w:tcPr>
            <w:tcW w:w="4323" w:type="dxa"/>
            <w:vAlign w:val="center"/>
          </w:tcPr>
          <w:p w:rsidR="00D41164" w:rsidRPr="002715B1" w:rsidRDefault="00D41164" w:rsidP="00D41164">
            <w:pPr>
              <w:jc w:val="center"/>
              <w:rPr>
                <w:szCs w:val="21"/>
              </w:rPr>
            </w:pPr>
            <w:r w:rsidRPr="002715B1">
              <w:rPr>
                <w:szCs w:val="21"/>
              </w:rPr>
              <w:t xml:space="preserve">Molecular chain model construction, </w:t>
            </w:r>
            <w:proofErr w:type="spellStart"/>
            <w:r w:rsidRPr="002715B1">
              <w:rPr>
                <w:szCs w:val="21"/>
              </w:rPr>
              <w:t>thermostability</w:t>
            </w:r>
            <w:proofErr w:type="spellEnd"/>
            <w:r w:rsidRPr="002715B1">
              <w:rPr>
                <w:szCs w:val="21"/>
              </w:rPr>
              <w:t>, and thermo-oxidative degradation mechanism of poly(vinyl chloride)</w:t>
            </w:r>
          </w:p>
        </w:tc>
        <w:tc>
          <w:tcPr>
            <w:tcW w:w="1617" w:type="dxa"/>
            <w:vAlign w:val="center"/>
          </w:tcPr>
          <w:p w:rsidR="00D41164" w:rsidRPr="002715B1" w:rsidRDefault="00D41164" w:rsidP="00D41164">
            <w:pPr>
              <w:jc w:val="center"/>
              <w:rPr>
                <w:szCs w:val="21"/>
              </w:rPr>
            </w:pPr>
            <w:r w:rsidRPr="002715B1">
              <w:rPr>
                <w:szCs w:val="21"/>
              </w:rPr>
              <w:t>RSC Advances</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10</w:t>
            </w:r>
          </w:p>
        </w:tc>
        <w:tc>
          <w:tcPr>
            <w:tcW w:w="4323" w:type="dxa"/>
            <w:vAlign w:val="center"/>
          </w:tcPr>
          <w:p w:rsidR="00D41164" w:rsidRPr="002715B1" w:rsidRDefault="00D41164" w:rsidP="00D41164">
            <w:pPr>
              <w:jc w:val="center"/>
              <w:rPr>
                <w:szCs w:val="21"/>
              </w:rPr>
            </w:pPr>
            <w:r w:rsidRPr="002715B1">
              <w:rPr>
                <w:szCs w:val="21"/>
              </w:rPr>
              <w:t xml:space="preserve">Hydrophilic surface modification of DPVC </w:t>
            </w:r>
            <w:proofErr w:type="spellStart"/>
            <w:r w:rsidRPr="002715B1">
              <w:rPr>
                <w:szCs w:val="21"/>
              </w:rPr>
              <w:t>nanofibrous</w:t>
            </w:r>
            <w:proofErr w:type="spellEnd"/>
            <w:r w:rsidRPr="002715B1">
              <w:rPr>
                <w:szCs w:val="21"/>
              </w:rPr>
              <w:t xml:space="preserve"> membrane by free</w:t>
            </w:r>
            <w:r w:rsidRPr="002715B1">
              <w:rPr>
                <w:rFonts w:hint="eastAsia"/>
                <w:szCs w:val="21"/>
              </w:rPr>
              <w:t>-</w:t>
            </w:r>
            <w:r w:rsidRPr="002715B1">
              <w:rPr>
                <w:szCs w:val="21"/>
              </w:rPr>
              <w:t>radical graft polymerization</w:t>
            </w:r>
            <w:r w:rsidRPr="002715B1">
              <w:rPr>
                <w:rFonts w:hint="eastAsia"/>
                <w:szCs w:val="21"/>
              </w:rPr>
              <w:t xml:space="preserve">. </w:t>
            </w:r>
            <w:r w:rsidRPr="002715B1">
              <w:rPr>
                <w:szCs w:val="21"/>
              </w:rPr>
              <w:t>Fibers and Polymers</w:t>
            </w:r>
          </w:p>
        </w:tc>
        <w:tc>
          <w:tcPr>
            <w:tcW w:w="1617" w:type="dxa"/>
            <w:vAlign w:val="center"/>
          </w:tcPr>
          <w:p w:rsidR="00D41164" w:rsidRPr="002715B1" w:rsidRDefault="00D41164" w:rsidP="00D41164">
            <w:pPr>
              <w:jc w:val="center"/>
              <w:rPr>
                <w:szCs w:val="21"/>
              </w:rPr>
            </w:pPr>
            <w:r w:rsidRPr="002715B1">
              <w:rPr>
                <w:szCs w:val="21"/>
              </w:rPr>
              <w:t>Fibers and Polymers</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11</w:t>
            </w:r>
          </w:p>
        </w:tc>
        <w:tc>
          <w:tcPr>
            <w:tcW w:w="4323" w:type="dxa"/>
            <w:vAlign w:val="center"/>
          </w:tcPr>
          <w:p w:rsidR="00D41164" w:rsidRPr="002715B1" w:rsidRDefault="00D41164" w:rsidP="00D41164">
            <w:pPr>
              <w:jc w:val="center"/>
              <w:rPr>
                <w:szCs w:val="21"/>
              </w:rPr>
            </w:pPr>
            <w:r w:rsidRPr="002715B1">
              <w:rPr>
                <w:szCs w:val="21"/>
              </w:rPr>
              <w:t xml:space="preserve">Mechanical property, flame </w:t>
            </w:r>
            <w:proofErr w:type="spellStart"/>
            <w:r w:rsidRPr="002715B1">
              <w:rPr>
                <w:szCs w:val="21"/>
              </w:rPr>
              <w:t>retardancy</w:t>
            </w:r>
            <w:proofErr w:type="spellEnd"/>
            <w:r w:rsidRPr="002715B1">
              <w:rPr>
                <w:szCs w:val="21"/>
              </w:rPr>
              <w:t xml:space="preserve"> and smoke suppression of lanthanum organic </w:t>
            </w:r>
            <w:proofErr w:type="spellStart"/>
            <w:r w:rsidRPr="002715B1">
              <w:rPr>
                <w:szCs w:val="21"/>
              </w:rPr>
              <w:t>montmorillonite</w:t>
            </w:r>
            <w:proofErr w:type="spellEnd"/>
            <w:r w:rsidRPr="002715B1">
              <w:rPr>
                <w:szCs w:val="21"/>
              </w:rPr>
              <w:t xml:space="preserve">/polyvinyl chloride (La-OMMT/PVC) </w:t>
            </w:r>
            <w:proofErr w:type="spellStart"/>
            <w:r w:rsidRPr="002715B1">
              <w:rPr>
                <w:szCs w:val="21"/>
              </w:rPr>
              <w:t>nanocomposites</w:t>
            </w:r>
            <w:proofErr w:type="spellEnd"/>
          </w:p>
        </w:tc>
        <w:tc>
          <w:tcPr>
            <w:tcW w:w="1617" w:type="dxa"/>
            <w:vAlign w:val="center"/>
          </w:tcPr>
          <w:p w:rsidR="00D41164" w:rsidRPr="002715B1" w:rsidRDefault="00D41164" w:rsidP="00D41164">
            <w:pPr>
              <w:jc w:val="center"/>
              <w:rPr>
                <w:szCs w:val="21"/>
              </w:rPr>
            </w:pPr>
            <w:r w:rsidRPr="002715B1">
              <w:rPr>
                <w:szCs w:val="21"/>
              </w:rPr>
              <w:t>Journal of Applied Polymer Science</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12</w:t>
            </w:r>
          </w:p>
        </w:tc>
        <w:tc>
          <w:tcPr>
            <w:tcW w:w="4323" w:type="dxa"/>
            <w:vAlign w:val="center"/>
          </w:tcPr>
          <w:p w:rsidR="00D41164" w:rsidRPr="002715B1" w:rsidRDefault="00D41164" w:rsidP="00D41164">
            <w:pPr>
              <w:jc w:val="center"/>
              <w:rPr>
                <w:szCs w:val="21"/>
              </w:rPr>
            </w:pPr>
            <w:r w:rsidRPr="002715B1">
              <w:rPr>
                <w:rFonts w:hint="eastAsia"/>
                <w:szCs w:val="21"/>
              </w:rPr>
              <w:t>引发剂用量对悬浮聚合</w:t>
            </w:r>
            <w:r w:rsidRPr="002715B1">
              <w:rPr>
                <w:rFonts w:hint="eastAsia"/>
                <w:szCs w:val="21"/>
              </w:rPr>
              <w:t>PVC</w:t>
            </w:r>
            <w:r w:rsidRPr="002715B1">
              <w:rPr>
                <w:rFonts w:hint="eastAsia"/>
                <w:szCs w:val="21"/>
              </w:rPr>
              <w:t>聚集态的影响</w:t>
            </w:r>
          </w:p>
        </w:tc>
        <w:tc>
          <w:tcPr>
            <w:tcW w:w="1617" w:type="dxa"/>
            <w:vAlign w:val="center"/>
          </w:tcPr>
          <w:p w:rsidR="00D41164" w:rsidRPr="002715B1" w:rsidRDefault="00D41164" w:rsidP="00D41164">
            <w:pPr>
              <w:jc w:val="center"/>
              <w:rPr>
                <w:szCs w:val="21"/>
              </w:rPr>
            </w:pPr>
            <w:r w:rsidRPr="002715B1">
              <w:rPr>
                <w:rFonts w:hint="eastAsia"/>
                <w:szCs w:val="21"/>
              </w:rPr>
              <w:t>石河子大学学报</w:t>
            </w:r>
            <w:r w:rsidRPr="002715B1">
              <w:rPr>
                <w:rFonts w:hint="eastAsia"/>
                <w:szCs w:val="21"/>
              </w:rPr>
              <w:t>(</w:t>
            </w:r>
            <w:r w:rsidRPr="002715B1">
              <w:rPr>
                <w:rFonts w:hint="eastAsia"/>
                <w:szCs w:val="21"/>
              </w:rPr>
              <w:t>自然科学版</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lastRenderedPageBreak/>
              <w:t>13</w:t>
            </w:r>
          </w:p>
        </w:tc>
        <w:tc>
          <w:tcPr>
            <w:tcW w:w="4323" w:type="dxa"/>
            <w:vAlign w:val="center"/>
          </w:tcPr>
          <w:p w:rsidR="00D41164" w:rsidRPr="002715B1" w:rsidRDefault="00D41164" w:rsidP="00D41164">
            <w:pPr>
              <w:jc w:val="center"/>
              <w:rPr>
                <w:szCs w:val="21"/>
              </w:rPr>
            </w:pPr>
            <w:r w:rsidRPr="002715B1">
              <w:rPr>
                <w:szCs w:val="21"/>
              </w:rPr>
              <w:t xml:space="preserve">Highly Sensitive and Rapid </w:t>
            </w:r>
            <w:proofErr w:type="spellStart"/>
            <w:r w:rsidRPr="002715B1">
              <w:rPr>
                <w:szCs w:val="21"/>
              </w:rPr>
              <w:t>Chemiresistive</w:t>
            </w:r>
            <w:proofErr w:type="spellEnd"/>
            <w:r w:rsidRPr="002715B1">
              <w:rPr>
                <w:szCs w:val="21"/>
              </w:rPr>
              <w:t xml:space="preserve"> Sensor towards Trace Nitro-explosive Vapors Based on Oxygen Vacancy-rich and Defective Crystallized In-doped </w:t>
            </w:r>
            <w:proofErr w:type="spellStart"/>
            <w:r w:rsidRPr="002715B1">
              <w:rPr>
                <w:szCs w:val="21"/>
              </w:rPr>
              <w:t>ZnO</w:t>
            </w:r>
            <w:proofErr w:type="spellEnd"/>
            <w:r w:rsidRPr="002715B1">
              <w:rPr>
                <w:rFonts w:hint="eastAsia"/>
                <w:szCs w:val="21"/>
              </w:rPr>
              <w:t>.</w:t>
            </w:r>
          </w:p>
        </w:tc>
        <w:tc>
          <w:tcPr>
            <w:tcW w:w="1617" w:type="dxa"/>
            <w:vAlign w:val="center"/>
          </w:tcPr>
          <w:p w:rsidR="00D41164" w:rsidRPr="002715B1" w:rsidRDefault="00D41164" w:rsidP="00D41164">
            <w:pPr>
              <w:jc w:val="center"/>
              <w:rPr>
                <w:szCs w:val="21"/>
              </w:rPr>
            </w:pPr>
            <w:r w:rsidRPr="002715B1">
              <w:rPr>
                <w:szCs w:val="21"/>
              </w:rPr>
              <w:t>Sensors and Actuators B: Chemical</w:t>
            </w:r>
          </w:p>
        </w:tc>
        <w:tc>
          <w:tcPr>
            <w:tcW w:w="1542" w:type="dxa"/>
            <w:vAlign w:val="center"/>
          </w:tcPr>
          <w:p w:rsidR="00D41164" w:rsidRPr="002715B1" w:rsidRDefault="00D41164" w:rsidP="00D41164">
            <w:pPr>
              <w:jc w:val="center"/>
              <w:rPr>
                <w:szCs w:val="21"/>
              </w:rPr>
            </w:pPr>
            <w:r w:rsidRPr="002715B1">
              <w:rPr>
                <w:rFonts w:hint="eastAsia"/>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14</w:t>
            </w:r>
          </w:p>
        </w:tc>
        <w:tc>
          <w:tcPr>
            <w:tcW w:w="4323" w:type="dxa"/>
            <w:vAlign w:val="center"/>
          </w:tcPr>
          <w:p w:rsidR="00D41164" w:rsidRPr="002715B1" w:rsidRDefault="00D41164" w:rsidP="00D41164">
            <w:pPr>
              <w:jc w:val="center"/>
              <w:rPr>
                <w:szCs w:val="21"/>
              </w:rPr>
            </w:pPr>
            <w:r w:rsidRPr="002715B1">
              <w:rPr>
                <w:szCs w:val="21"/>
              </w:rPr>
              <w:t>Construction of chain segment structure models, and effect on the initial stage of the thermal degradation of Poly (vinyl chloride)</w:t>
            </w:r>
            <w:r w:rsidRPr="002715B1">
              <w:rPr>
                <w:rFonts w:hint="eastAsia"/>
                <w:szCs w:val="21"/>
              </w:rPr>
              <w:t>.</w:t>
            </w:r>
          </w:p>
        </w:tc>
        <w:tc>
          <w:tcPr>
            <w:tcW w:w="1617" w:type="dxa"/>
            <w:vAlign w:val="center"/>
          </w:tcPr>
          <w:p w:rsidR="00D41164" w:rsidRPr="002715B1" w:rsidRDefault="00D41164" w:rsidP="00D41164">
            <w:pPr>
              <w:jc w:val="center"/>
              <w:rPr>
                <w:szCs w:val="21"/>
              </w:rPr>
            </w:pPr>
            <w:r w:rsidRPr="002715B1">
              <w:rPr>
                <w:szCs w:val="21"/>
              </w:rPr>
              <w:t>RSC Advances</w:t>
            </w:r>
          </w:p>
        </w:tc>
        <w:tc>
          <w:tcPr>
            <w:tcW w:w="1542" w:type="dxa"/>
            <w:vAlign w:val="center"/>
          </w:tcPr>
          <w:p w:rsidR="00D41164" w:rsidRPr="002715B1" w:rsidRDefault="00D41164" w:rsidP="00D41164">
            <w:pPr>
              <w:jc w:val="center"/>
              <w:rPr>
                <w:szCs w:val="21"/>
              </w:rPr>
            </w:pPr>
            <w:r w:rsidRPr="002715B1">
              <w:rPr>
                <w:rFonts w:hint="eastAsia"/>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15</w:t>
            </w:r>
          </w:p>
        </w:tc>
        <w:tc>
          <w:tcPr>
            <w:tcW w:w="4323" w:type="dxa"/>
            <w:vAlign w:val="center"/>
          </w:tcPr>
          <w:p w:rsidR="00D41164" w:rsidRPr="002715B1" w:rsidRDefault="00D41164" w:rsidP="00D41164">
            <w:pPr>
              <w:jc w:val="center"/>
              <w:rPr>
                <w:szCs w:val="21"/>
              </w:rPr>
            </w:pPr>
            <w:r w:rsidRPr="002715B1">
              <w:rPr>
                <w:szCs w:val="21"/>
              </w:rPr>
              <w:t>Agitating Transformation During Vinyl Chloride Suspension Polymerization: Aggregation Morphology and PVC Properties</w:t>
            </w:r>
            <w:r w:rsidRPr="002715B1">
              <w:rPr>
                <w:rFonts w:hint="eastAsia"/>
                <w:szCs w:val="21"/>
              </w:rPr>
              <w:t>.</w:t>
            </w:r>
          </w:p>
        </w:tc>
        <w:tc>
          <w:tcPr>
            <w:tcW w:w="1617" w:type="dxa"/>
            <w:vAlign w:val="center"/>
          </w:tcPr>
          <w:p w:rsidR="00D41164" w:rsidRPr="002715B1" w:rsidRDefault="00D41164" w:rsidP="00D41164">
            <w:pPr>
              <w:jc w:val="center"/>
              <w:rPr>
                <w:szCs w:val="21"/>
              </w:rPr>
            </w:pPr>
            <w:r w:rsidRPr="002715B1">
              <w:rPr>
                <w:szCs w:val="21"/>
              </w:rPr>
              <w:t>RSC Advances</w:t>
            </w:r>
          </w:p>
        </w:tc>
        <w:tc>
          <w:tcPr>
            <w:tcW w:w="1542" w:type="dxa"/>
            <w:vAlign w:val="center"/>
          </w:tcPr>
          <w:p w:rsidR="00D41164" w:rsidRPr="002715B1" w:rsidRDefault="00D41164" w:rsidP="00D41164">
            <w:pPr>
              <w:jc w:val="center"/>
              <w:rPr>
                <w:szCs w:val="21"/>
              </w:rPr>
            </w:pPr>
            <w:r w:rsidRPr="002715B1">
              <w:rPr>
                <w:rFonts w:hint="eastAsia"/>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16</w:t>
            </w:r>
          </w:p>
        </w:tc>
        <w:tc>
          <w:tcPr>
            <w:tcW w:w="4323" w:type="dxa"/>
            <w:vAlign w:val="center"/>
          </w:tcPr>
          <w:p w:rsidR="00D41164" w:rsidRPr="002715B1" w:rsidRDefault="00D41164" w:rsidP="00D41164">
            <w:pPr>
              <w:jc w:val="center"/>
              <w:rPr>
                <w:szCs w:val="21"/>
              </w:rPr>
            </w:pPr>
            <w:r w:rsidRPr="002715B1">
              <w:rPr>
                <w:color w:val="000000"/>
                <w:szCs w:val="21"/>
              </w:rPr>
              <w:t xml:space="preserve">Kinetics of </w:t>
            </w:r>
            <w:proofErr w:type="spellStart"/>
            <w:proofErr w:type="gramStart"/>
            <w:r w:rsidRPr="002715B1">
              <w:rPr>
                <w:color w:val="000000"/>
                <w:szCs w:val="21"/>
              </w:rPr>
              <w:t>Sn</w:t>
            </w:r>
            <w:proofErr w:type="spellEnd"/>
            <w:r w:rsidRPr="002715B1">
              <w:rPr>
                <w:color w:val="000000"/>
                <w:szCs w:val="21"/>
              </w:rPr>
              <w:t>(</w:t>
            </w:r>
            <w:proofErr w:type="gramEnd"/>
            <w:r w:rsidRPr="002715B1">
              <w:rPr>
                <w:color w:val="000000"/>
                <w:szCs w:val="21"/>
              </w:rPr>
              <w:t>Oct)</w:t>
            </w:r>
            <w:r w:rsidRPr="002715B1">
              <w:rPr>
                <w:color w:val="000000"/>
                <w:szCs w:val="21"/>
                <w:vertAlign w:val="subscript"/>
              </w:rPr>
              <w:t>2</w:t>
            </w:r>
            <w:r w:rsidRPr="002715B1">
              <w:rPr>
                <w:color w:val="000000"/>
                <w:szCs w:val="21"/>
              </w:rPr>
              <w:t xml:space="preserve">-Catalyzed Ring Opening Polymerization of </w:t>
            </w:r>
            <w:r w:rsidRPr="002715B1">
              <w:rPr>
                <w:color w:val="000000"/>
                <w:szCs w:val="21"/>
              </w:rPr>
              <w:sym w:font="Symbol" w:char="F065"/>
            </w:r>
            <w:r w:rsidRPr="002715B1">
              <w:rPr>
                <w:color w:val="000000"/>
                <w:szCs w:val="21"/>
              </w:rPr>
              <w:t>-</w:t>
            </w:r>
            <w:proofErr w:type="spellStart"/>
            <w:r w:rsidRPr="002715B1">
              <w:rPr>
                <w:color w:val="000000"/>
                <w:szCs w:val="21"/>
              </w:rPr>
              <w:t>Caprolactone</w:t>
            </w:r>
            <w:proofErr w:type="spellEnd"/>
            <w:r w:rsidRPr="002715B1">
              <w:rPr>
                <w:rFonts w:hint="eastAsia"/>
                <w:color w:val="000000"/>
                <w:szCs w:val="21"/>
              </w:rPr>
              <w:t>.</w:t>
            </w:r>
          </w:p>
        </w:tc>
        <w:tc>
          <w:tcPr>
            <w:tcW w:w="1617" w:type="dxa"/>
            <w:vAlign w:val="center"/>
          </w:tcPr>
          <w:p w:rsidR="00D41164" w:rsidRPr="002715B1" w:rsidRDefault="00D41164" w:rsidP="00D41164">
            <w:pPr>
              <w:jc w:val="center"/>
              <w:rPr>
                <w:szCs w:val="21"/>
              </w:rPr>
            </w:pPr>
            <w:r w:rsidRPr="002715B1">
              <w:rPr>
                <w:color w:val="000000"/>
                <w:szCs w:val="21"/>
              </w:rPr>
              <w:t>Macromolecular Research</w:t>
            </w:r>
          </w:p>
        </w:tc>
        <w:tc>
          <w:tcPr>
            <w:tcW w:w="1542" w:type="dxa"/>
            <w:vAlign w:val="center"/>
          </w:tcPr>
          <w:p w:rsidR="00D41164" w:rsidRPr="002715B1" w:rsidRDefault="00D41164" w:rsidP="00D41164">
            <w:pPr>
              <w:jc w:val="center"/>
              <w:rPr>
                <w:szCs w:val="21"/>
              </w:rPr>
            </w:pPr>
            <w:r w:rsidRPr="002715B1">
              <w:rPr>
                <w:rFonts w:hint="eastAsia"/>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17</w:t>
            </w:r>
          </w:p>
        </w:tc>
        <w:tc>
          <w:tcPr>
            <w:tcW w:w="4323" w:type="dxa"/>
            <w:vAlign w:val="center"/>
          </w:tcPr>
          <w:p w:rsidR="00D41164" w:rsidRPr="002715B1" w:rsidRDefault="00D41164" w:rsidP="00D41164">
            <w:pPr>
              <w:jc w:val="center"/>
              <w:rPr>
                <w:color w:val="000000"/>
                <w:szCs w:val="21"/>
              </w:rPr>
            </w:pPr>
            <w:r w:rsidRPr="002715B1">
              <w:rPr>
                <w:rFonts w:hint="eastAsia"/>
                <w:szCs w:val="21"/>
              </w:rPr>
              <w:t>有机无机复合发泡材料的制备及影响因素分析</w:t>
            </w:r>
          </w:p>
        </w:tc>
        <w:tc>
          <w:tcPr>
            <w:tcW w:w="1617" w:type="dxa"/>
            <w:vAlign w:val="center"/>
          </w:tcPr>
          <w:p w:rsidR="00D41164" w:rsidRPr="002715B1" w:rsidRDefault="00D41164" w:rsidP="00D41164">
            <w:pPr>
              <w:jc w:val="center"/>
              <w:rPr>
                <w:color w:val="000000"/>
                <w:szCs w:val="21"/>
              </w:rPr>
            </w:pPr>
            <w:r w:rsidRPr="002715B1">
              <w:rPr>
                <w:rFonts w:hint="eastAsia"/>
                <w:szCs w:val="21"/>
              </w:rPr>
              <w:t>石河子大学学报</w:t>
            </w:r>
            <w:r w:rsidRPr="002715B1">
              <w:rPr>
                <w:rFonts w:hint="eastAsia"/>
                <w:szCs w:val="21"/>
              </w:rPr>
              <w:t>(</w:t>
            </w:r>
            <w:r w:rsidRPr="002715B1">
              <w:rPr>
                <w:rFonts w:hint="eastAsia"/>
                <w:szCs w:val="21"/>
              </w:rPr>
              <w:t>自然科学版</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hint="eastAsia"/>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18</w:t>
            </w:r>
          </w:p>
        </w:tc>
        <w:tc>
          <w:tcPr>
            <w:tcW w:w="4323" w:type="dxa"/>
            <w:vAlign w:val="center"/>
          </w:tcPr>
          <w:p w:rsidR="00D41164" w:rsidRPr="002715B1" w:rsidRDefault="00D41164" w:rsidP="00D41164">
            <w:pPr>
              <w:jc w:val="center"/>
              <w:rPr>
                <w:szCs w:val="21"/>
              </w:rPr>
            </w:pPr>
            <w:r w:rsidRPr="002715B1">
              <w:rPr>
                <w:szCs w:val="21"/>
              </w:rPr>
              <w:t>In-situ generation of iron-dopamine nanoparticles with hybridization and crosslinking</w:t>
            </w:r>
            <w:r w:rsidRPr="002715B1">
              <w:rPr>
                <w:rFonts w:hint="eastAsia"/>
                <w:szCs w:val="21"/>
              </w:rPr>
              <w:t xml:space="preserve"> </w:t>
            </w:r>
            <w:r w:rsidRPr="002715B1">
              <w:rPr>
                <w:szCs w:val="21"/>
              </w:rPr>
              <w:t>dual-functions in poly (vinyl alcohol) membranes for ethanol dehydration</w:t>
            </w:r>
            <w:r w:rsidRPr="002715B1">
              <w:rPr>
                <w:rFonts w:hint="eastAsia"/>
                <w:szCs w:val="21"/>
              </w:rPr>
              <w:t xml:space="preserve"> </w:t>
            </w:r>
            <w:r w:rsidRPr="002715B1">
              <w:rPr>
                <w:szCs w:val="21"/>
              </w:rPr>
              <w:t xml:space="preserve">via </w:t>
            </w:r>
            <w:proofErr w:type="spellStart"/>
            <w:r w:rsidRPr="002715B1">
              <w:rPr>
                <w:szCs w:val="21"/>
              </w:rPr>
              <w:t>pervaporation</w:t>
            </w:r>
            <w:proofErr w:type="spellEnd"/>
            <w:r w:rsidRPr="002715B1">
              <w:rPr>
                <w:rFonts w:hint="eastAsia"/>
                <w:szCs w:val="21"/>
              </w:rPr>
              <w:t>.</w:t>
            </w:r>
          </w:p>
        </w:tc>
        <w:tc>
          <w:tcPr>
            <w:tcW w:w="1617" w:type="dxa"/>
            <w:vAlign w:val="center"/>
          </w:tcPr>
          <w:p w:rsidR="00D41164" w:rsidRPr="002715B1" w:rsidRDefault="00D41164" w:rsidP="00D41164">
            <w:pPr>
              <w:jc w:val="center"/>
              <w:rPr>
                <w:szCs w:val="21"/>
              </w:rPr>
            </w:pPr>
            <w:r w:rsidRPr="002715B1">
              <w:rPr>
                <w:szCs w:val="21"/>
              </w:rPr>
              <w:t>Separation and Purification Technology</w:t>
            </w:r>
          </w:p>
        </w:tc>
        <w:tc>
          <w:tcPr>
            <w:tcW w:w="1542" w:type="dxa"/>
            <w:vAlign w:val="center"/>
          </w:tcPr>
          <w:p w:rsidR="00D41164" w:rsidRPr="002715B1" w:rsidRDefault="00D41164" w:rsidP="00D41164">
            <w:pPr>
              <w:jc w:val="center"/>
              <w:rPr>
                <w:szCs w:val="21"/>
              </w:rPr>
            </w:pPr>
            <w:r w:rsidRPr="002715B1">
              <w:rPr>
                <w:rFonts w:hint="eastAsia"/>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魏忠，通讯作者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19</w:t>
            </w:r>
          </w:p>
        </w:tc>
        <w:tc>
          <w:tcPr>
            <w:tcW w:w="4323" w:type="dxa"/>
            <w:vAlign w:val="center"/>
          </w:tcPr>
          <w:p w:rsidR="00D41164" w:rsidRPr="002715B1" w:rsidRDefault="00D41164" w:rsidP="00D41164">
            <w:pPr>
              <w:jc w:val="center"/>
              <w:rPr>
                <w:szCs w:val="21"/>
              </w:rPr>
            </w:pPr>
            <w:r w:rsidRPr="002715B1">
              <w:rPr>
                <w:szCs w:val="21"/>
              </w:rPr>
              <w:t xml:space="preserve">Study on enhanced </w:t>
            </w:r>
            <w:proofErr w:type="spellStart"/>
            <w:r w:rsidRPr="002715B1">
              <w:rPr>
                <w:szCs w:val="21"/>
              </w:rPr>
              <w:t>photocatalytic</w:t>
            </w:r>
            <w:proofErr w:type="spellEnd"/>
            <w:r w:rsidRPr="002715B1">
              <w:rPr>
                <w:szCs w:val="21"/>
              </w:rPr>
              <w:t xml:space="preserve"> activity of magnetically recoverable Fe</w:t>
            </w:r>
            <w:r w:rsidRPr="002715B1">
              <w:rPr>
                <w:szCs w:val="21"/>
                <w:vertAlign w:val="subscript"/>
              </w:rPr>
              <w:t>3</w:t>
            </w:r>
            <w:r w:rsidRPr="002715B1">
              <w:rPr>
                <w:szCs w:val="21"/>
              </w:rPr>
              <w:t>O</w:t>
            </w:r>
            <w:r w:rsidRPr="002715B1">
              <w:rPr>
                <w:szCs w:val="21"/>
                <w:vertAlign w:val="subscript"/>
              </w:rPr>
              <w:t>4</w:t>
            </w:r>
            <w:r w:rsidRPr="002715B1">
              <w:rPr>
                <w:szCs w:val="21"/>
              </w:rPr>
              <w:t>@C@TiO</w:t>
            </w:r>
            <w:r w:rsidRPr="002715B1">
              <w:rPr>
                <w:szCs w:val="21"/>
                <w:vertAlign w:val="subscript"/>
              </w:rPr>
              <w:t>2</w:t>
            </w:r>
            <w:r w:rsidRPr="002715B1">
              <w:rPr>
                <w:szCs w:val="21"/>
              </w:rPr>
              <w:t xml:space="preserve"> </w:t>
            </w:r>
            <w:proofErr w:type="spellStart"/>
            <w:r w:rsidRPr="002715B1">
              <w:rPr>
                <w:szCs w:val="21"/>
              </w:rPr>
              <w:t>nanocomposites</w:t>
            </w:r>
            <w:proofErr w:type="spellEnd"/>
            <w:r w:rsidRPr="002715B1">
              <w:rPr>
                <w:szCs w:val="21"/>
              </w:rPr>
              <w:t xml:space="preserve"> with core-shell nanostructure</w:t>
            </w:r>
          </w:p>
        </w:tc>
        <w:tc>
          <w:tcPr>
            <w:tcW w:w="1617" w:type="dxa"/>
            <w:vAlign w:val="center"/>
          </w:tcPr>
          <w:p w:rsidR="00D41164" w:rsidRPr="002715B1" w:rsidRDefault="00D41164" w:rsidP="00D41164">
            <w:pPr>
              <w:jc w:val="center"/>
              <w:rPr>
                <w:szCs w:val="21"/>
              </w:rPr>
            </w:pPr>
            <w:r w:rsidRPr="002715B1">
              <w:rPr>
                <w:szCs w:val="21"/>
              </w:rPr>
              <w:t>Optical Materials</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hint="eastAsia"/>
                <w:szCs w:val="21"/>
              </w:rPr>
              <w:t>2015</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20</w:t>
            </w:r>
          </w:p>
        </w:tc>
        <w:tc>
          <w:tcPr>
            <w:tcW w:w="4323" w:type="dxa"/>
            <w:vAlign w:val="center"/>
          </w:tcPr>
          <w:p w:rsidR="00D41164" w:rsidRPr="002715B1" w:rsidRDefault="00D41164" w:rsidP="00D41164">
            <w:pPr>
              <w:jc w:val="center"/>
              <w:rPr>
                <w:rFonts w:cs="Calibri"/>
                <w:szCs w:val="21"/>
              </w:rPr>
            </w:pPr>
            <w:r w:rsidRPr="002715B1">
              <w:rPr>
                <w:rFonts w:cs="Calibri"/>
                <w:szCs w:val="21"/>
              </w:rPr>
              <w:t xml:space="preserve">The influence of 3-methacryloxypropyl- </w:t>
            </w:r>
            <w:proofErr w:type="spellStart"/>
            <w:r w:rsidRPr="002715B1">
              <w:rPr>
                <w:rFonts w:cs="Calibri"/>
                <w:szCs w:val="21"/>
              </w:rPr>
              <w:t>trimeth-oxysilane</w:t>
            </w:r>
            <w:proofErr w:type="spellEnd"/>
            <w:r w:rsidRPr="002715B1">
              <w:rPr>
                <w:rFonts w:cs="Calibri"/>
                <w:szCs w:val="21"/>
              </w:rPr>
              <w:t xml:space="preserve"> on </w:t>
            </w:r>
            <w:proofErr w:type="spellStart"/>
            <w:r w:rsidRPr="002715B1">
              <w:rPr>
                <w:rFonts w:cs="Calibri"/>
                <w:szCs w:val="21"/>
              </w:rPr>
              <w:t>thermostability</w:t>
            </w:r>
            <w:proofErr w:type="spellEnd"/>
            <w:r w:rsidRPr="002715B1">
              <w:rPr>
                <w:rFonts w:cs="Calibri"/>
                <w:szCs w:val="21"/>
              </w:rPr>
              <w:t xml:space="preserve"> tensile behavior and water resistance of polyvinyl acetate/clay </w:t>
            </w:r>
            <w:proofErr w:type="spellStart"/>
            <w:r w:rsidRPr="002715B1">
              <w:rPr>
                <w:rFonts w:cs="Calibri"/>
                <w:szCs w:val="21"/>
              </w:rPr>
              <w:t>nanocomposite</w:t>
            </w:r>
            <w:proofErr w:type="spellEnd"/>
          </w:p>
        </w:tc>
        <w:tc>
          <w:tcPr>
            <w:tcW w:w="1617" w:type="dxa"/>
            <w:vAlign w:val="center"/>
          </w:tcPr>
          <w:p w:rsidR="00D41164" w:rsidRPr="002715B1" w:rsidRDefault="00D41164" w:rsidP="00D41164">
            <w:pPr>
              <w:jc w:val="center"/>
              <w:rPr>
                <w:rFonts w:cs="Calibri"/>
                <w:szCs w:val="21"/>
              </w:rPr>
            </w:pPr>
            <w:r w:rsidRPr="002715B1">
              <w:rPr>
                <w:rFonts w:cs="Calibri"/>
                <w:szCs w:val="21"/>
              </w:rPr>
              <w:t>Polymer Science Series B,</w:t>
            </w:r>
          </w:p>
        </w:tc>
        <w:tc>
          <w:tcPr>
            <w:tcW w:w="1542" w:type="dxa"/>
            <w:vAlign w:val="center"/>
          </w:tcPr>
          <w:p w:rsidR="00D41164" w:rsidRPr="002715B1" w:rsidRDefault="00D41164" w:rsidP="00D41164">
            <w:pPr>
              <w:jc w:val="center"/>
              <w:rPr>
                <w:rFonts w:cs="Calibri"/>
                <w:szCs w:val="21"/>
              </w:rPr>
            </w:pPr>
            <w:r w:rsidRPr="002715B1">
              <w:rPr>
                <w:rFonts w:cs="Calibri"/>
                <w:szCs w:val="21"/>
              </w:rPr>
              <w:t>2015</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21</w:t>
            </w:r>
          </w:p>
        </w:tc>
        <w:tc>
          <w:tcPr>
            <w:tcW w:w="4323" w:type="dxa"/>
            <w:vAlign w:val="center"/>
          </w:tcPr>
          <w:p w:rsidR="00D41164" w:rsidRPr="002715B1" w:rsidRDefault="00D41164" w:rsidP="00D41164">
            <w:pPr>
              <w:jc w:val="center"/>
              <w:rPr>
                <w:szCs w:val="21"/>
              </w:rPr>
            </w:pPr>
            <w:r w:rsidRPr="002715B1">
              <w:rPr>
                <w:szCs w:val="21"/>
              </w:rPr>
              <w:t>One-step hydrothermal synthesis of silver nanoparticles loaded on N-doped carbon and application for catalytic reduction of 4-nitrophenol</w:t>
            </w:r>
          </w:p>
        </w:tc>
        <w:tc>
          <w:tcPr>
            <w:tcW w:w="1617" w:type="dxa"/>
            <w:vAlign w:val="center"/>
          </w:tcPr>
          <w:p w:rsidR="00D41164" w:rsidRPr="002715B1" w:rsidRDefault="00D41164" w:rsidP="00D41164">
            <w:pPr>
              <w:jc w:val="center"/>
              <w:rPr>
                <w:szCs w:val="21"/>
              </w:rPr>
            </w:pPr>
            <w:r w:rsidRPr="002715B1">
              <w:rPr>
                <w:rFonts w:hint="eastAsia"/>
                <w:szCs w:val="21"/>
              </w:rPr>
              <w:t>RSC Advances,</w:t>
            </w:r>
          </w:p>
        </w:tc>
        <w:tc>
          <w:tcPr>
            <w:tcW w:w="1542" w:type="dxa"/>
            <w:vAlign w:val="center"/>
          </w:tcPr>
          <w:p w:rsidR="00D41164" w:rsidRPr="002715B1" w:rsidRDefault="00D41164" w:rsidP="00D41164">
            <w:pPr>
              <w:jc w:val="center"/>
              <w:rPr>
                <w:szCs w:val="21"/>
              </w:rPr>
            </w:pPr>
            <w:r w:rsidRPr="002715B1">
              <w:rPr>
                <w:szCs w:val="21"/>
              </w:rPr>
              <w:t>2015</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22</w:t>
            </w:r>
          </w:p>
        </w:tc>
        <w:tc>
          <w:tcPr>
            <w:tcW w:w="4323" w:type="dxa"/>
            <w:vAlign w:val="center"/>
          </w:tcPr>
          <w:p w:rsidR="00D41164" w:rsidRPr="002715B1" w:rsidRDefault="00C71634" w:rsidP="00D41164">
            <w:pPr>
              <w:jc w:val="center"/>
              <w:rPr>
                <w:szCs w:val="21"/>
              </w:rPr>
            </w:pPr>
            <w:hyperlink r:id="rId9" w:history="1">
              <w:r w:rsidR="00D41164" w:rsidRPr="002715B1">
                <w:rPr>
                  <w:szCs w:val="21"/>
                </w:rPr>
                <w:t>Removal of Hg (II) from Aqueous Solution on Powdered Coal-Based Activated Carbon: Experimental Design of Microwave Assisted Preparation, Equilibrium and Kinetic Study</w:t>
              </w:r>
            </w:hyperlink>
          </w:p>
        </w:tc>
        <w:tc>
          <w:tcPr>
            <w:tcW w:w="1617" w:type="dxa"/>
            <w:vAlign w:val="center"/>
          </w:tcPr>
          <w:p w:rsidR="00D41164" w:rsidRPr="002715B1" w:rsidRDefault="00D41164" w:rsidP="00D41164">
            <w:pPr>
              <w:jc w:val="center"/>
              <w:rPr>
                <w:szCs w:val="21"/>
              </w:rPr>
            </w:pPr>
            <w:r w:rsidRPr="002715B1">
              <w:rPr>
                <w:szCs w:val="21"/>
              </w:rPr>
              <w:t>Journal of the Chemical Society of Pakistan</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hint="eastAsia"/>
                <w:szCs w:val="21"/>
              </w:rPr>
              <w:t>2015</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23</w:t>
            </w:r>
          </w:p>
        </w:tc>
        <w:tc>
          <w:tcPr>
            <w:tcW w:w="4323" w:type="dxa"/>
            <w:vAlign w:val="center"/>
          </w:tcPr>
          <w:p w:rsidR="00D41164" w:rsidRPr="002715B1" w:rsidRDefault="00D41164" w:rsidP="00D41164">
            <w:pPr>
              <w:jc w:val="center"/>
              <w:rPr>
                <w:szCs w:val="21"/>
              </w:rPr>
            </w:pPr>
            <w:r w:rsidRPr="002715B1">
              <w:rPr>
                <w:szCs w:val="21"/>
              </w:rPr>
              <w:t>Mercury removal by adsorption on pectin extracted from sugar beet pulp: optimization using response surface method</w:t>
            </w:r>
          </w:p>
        </w:tc>
        <w:tc>
          <w:tcPr>
            <w:tcW w:w="1617" w:type="dxa"/>
            <w:vAlign w:val="center"/>
          </w:tcPr>
          <w:p w:rsidR="00D41164" w:rsidRPr="002715B1" w:rsidRDefault="00D41164" w:rsidP="00D41164">
            <w:pPr>
              <w:jc w:val="center"/>
              <w:rPr>
                <w:szCs w:val="21"/>
              </w:rPr>
            </w:pPr>
            <w:bookmarkStart w:id="8" w:name="OLE_LINK4"/>
            <w:r w:rsidRPr="002715B1">
              <w:rPr>
                <w:szCs w:val="21"/>
              </w:rPr>
              <w:t>Chemical Engineering &amp; Technology</w:t>
            </w:r>
            <w:bookmarkEnd w:id="8"/>
          </w:p>
        </w:tc>
        <w:tc>
          <w:tcPr>
            <w:tcW w:w="1542" w:type="dxa"/>
            <w:vAlign w:val="center"/>
          </w:tcPr>
          <w:p w:rsidR="00D41164" w:rsidRPr="002715B1" w:rsidRDefault="00D41164" w:rsidP="00D41164">
            <w:pPr>
              <w:jc w:val="center"/>
              <w:rPr>
                <w:rFonts w:ascii="AdvOT863180fb" w:hAnsi="AdvOT863180fb" w:cs="AdvOT863180fb"/>
                <w:szCs w:val="21"/>
              </w:rPr>
            </w:pPr>
            <w:r w:rsidRPr="002715B1">
              <w:rPr>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24</w:t>
            </w:r>
          </w:p>
        </w:tc>
        <w:tc>
          <w:tcPr>
            <w:tcW w:w="4323" w:type="dxa"/>
            <w:vAlign w:val="center"/>
          </w:tcPr>
          <w:p w:rsidR="00D41164" w:rsidRPr="002715B1" w:rsidRDefault="00D41164" w:rsidP="00D41164">
            <w:pPr>
              <w:jc w:val="center"/>
              <w:rPr>
                <w:szCs w:val="21"/>
              </w:rPr>
            </w:pPr>
            <w:r w:rsidRPr="002715B1">
              <w:rPr>
                <w:szCs w:val="21"/>
              </w:rPr>
              <w:t xml:space="preserve">Preparation of </w:t>
            </w:r>
            <w:proofErr w:type="spellStart"/>
            <w:r w:rsidRPr="002715B1">
              <w:rPr>
                <w:szCs w:val="21"/>
              </w:rPr>
              <w:t>Superhydrophobic</w:t>
            </w:r>
            <w:proofErr w:type="spellEnd"/>
            <w:r w:rsidRPr="002715B1">
              <w:rPr>
                <w:szCs w:val="21"/>
              </w:rPr>
              <w:t xml:space="preserve"> Magnetic Cellulose Sponge for Removing Oil from Water</w:t>
            </w:r>
          </w:p>
        </w:tc>
        <w:tc>
          <w:tcPr>
            <w:tcW w:w="1617" w:type="dxa"/>
            <w:vAlign w:val="center"/>
          </w:tcPr>
          <w:p w:rsidR="00D41164" w:rsidRPr="002715B1" w:rsidRDefault="00D41164" w:rsidP="00D41164">
            <w:pPr>
              <w:jc w:val="center"/>
              <w:rPr>
                <w:szCs w:val="21"/>
              </w:rPr>
            </w:pPr>
            <w:r w:rsidRPr="002715B1">
              <w:rPr>
                <w:szCs w:val="21"/>
              </w:rPr>
              <w:t>Industrial &amp; Engineering Chemistry Research</w:t>
            </w:r>
          </w:p>
        </w:tc>
        <w:tc>
          <w:tcPr>
            <w:tcW w:w="1542" w:type="dxa"/>
            <w:vAlign w:val="center"/>
          </w:tcPr>
          <w:p w:rsidR="00D41164" w:rsidRPr="002715B1" w:rsidRDefault="00D41164" w:rsidP="00D41164">
            <w:pPr>
              <w:jc w:val="center"/>
              <w:rPr>
                <w:color w:val="FF0000"/>
                <w:szCs w:val="21"/>
              </w:rPr>
            </w:pPr>
            <w:r w:rsidRPr="002715B1">
              <w:rPr>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25</w:t>
            </w:r>
          </w:p>
        </w:tc>
        <w:tc>
          <w:tcPr>
            <w:tcW w:w="4323" w:type="dxa"/>
            <w:vAlign w:val="center"/>
          </w:tcPr>
          <w:p w:rsidR="00D41164" w:rsidRPr="002715B1" w:rsidRDefault="00D41164" w:rsidP="00D41164">
            <w:pPr>
              <w:jc w:val="center"/>
              <w:rPr>
                <w:szCs w:val="21"/>
              </w:rPr>
            </w:pPr>
            <w:r w:rsidRPr="002715B1">
              <w:rPr>
                <w:szCs w:val="21"/>
              </w:rPr>
              <w:t xml:space="preserve">A facile approach for preparation of underwater </w:t>
            </w:r>
            <w:proofErr w:type="spellStart"/>
            <w:r w:rsidRPr="002715B1">
              <w:rPr>
                <w:szCs w:val="21"/>
              </w:rPr>
              <w:t>superoleophobicity</w:t>
            </w:r>
            <w:proofErr w:type="spellEnd"/>
            <w:r w:rsidRPr="002715B1">
              <w:rPr>
                <w:szCs w:val="21"/>
              </w:rPr>
              <w:t xml:space="preserve"> cellulose/chitosan composite aerogel for oil/water separation</w:t>
            </w:r>
          </w:p>
        </w:tc>
        <w:tc>
          <w:tcPr>
            <w:tcW w:w="1617" w:type="dxa"/>
            <w:vAlign w:val="center"/>
          </w:tcPr>
          <w:p w:rsidR="00D41164" w:rsidRPr="002715B1" w:rsidRDefault="00D41164" w:rsidP="00D41164">
            <w:pPr>
              <w:jc w:val="center"/>
              <w:rPr>
                <w:szCs w:val="21"/>
              </w:rPr>
            </w:pPr>
            <w:r w:rsidRPr="002715B1">
              <w:rPr>
                <w:szCs w:val="21"/>
              </w:rPr>
              <w:t>Applied Physics A</w:t>
            </w:r>
            <w:r w:rsidRPr="002715B1">
              <w:rPr>
                <w:rFonts w:hint="eastAsia"/>
                <w:szCs w:val="21"/>
              </w:rPr>
              <w:t>,</w:t>
            </w:r>
          </w:p>
        </w:tc>
        <w:tc>
          <w:tcPr>
            <w:tcW w:w="1542" w:type="dxa"/>
            <w:vAlign w:val="center"/>
          </w:tcPr>
          <w:p w:rsidR="00D41164" w:rsidRPr="002715B1" w:rsidRDefault="00D41164" w:rsidP="00D41164">
            <w:pPr>
              <w:jc w:val="center"/>
              <w:rPr>
                <w:szCs w:val="21"/>
              </w:rPr>
            </w:pPr>
            <w:r w:rsidRPr="002715B1">
              <w:rPr>
                <w:rFonts w:eastAsia="仿宋_GB2312"/>
                <w:spacing w:val="-2"/>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lastRenderedPageBreak/>
              <w:t>26</w:t>
            </w:r>
          </w:p>
        </w:tc>
        <w:tc>
          <w:tcPr>
            <w:tcW w:w="4323" w:type="dxa"/>
            <w:vAlign w:val="center"/>
          </w:tcPr>
          <w:p w:rsidR="00D41164" w:rsidRPr="002715B1" w:rsidRDefault="00D41164" w:rsidP="00D41164">
            <w:pPr>
              <w:jc w:val="center"/>
              <w:rPr>
                <w:szCs w:val="21"/>
                <w:shd w:val="clear" w:color="auto" w:fill="FFFFFF"/>
              </w:rPr>
            </w:pPr>
            <w:r w:rsidRPr="002715B1">
              <w:rPr>
                <w:szCs w:val="21"/>
                <w:shd w:val="clear" w:color="auto" w:fill="FFFFFF"/>
              </w:rPr>
              <w:t>One-step synthesis of novel PANI-Fe</w:t>
            </w:r>
            <w:r w:rsidRPr="002715B1">
              <w:rPr>
                <w:szCs w:val="21"/>
                <w:shd w:val="clear" w:color="auto" w:fill="FFFFFF"/>
                <w:vertAlign w:val="subscript"/>
              </w:rPr>
              <w:t>3</w:t>
            </w:r>
            <w:r w:rsidRPr="002715B1">
              <w:rPr>
                <w:szCs w:val="21"/>
                <w:shd w:val="clear" w:color="auto" w:fill="FFFFFF"/>
              </w:rPr>
              <w:t>O</w:t>
            </w:r>
            <w:r w:rsidRPr="002715B1">
              <w:rPr>
                <w:szCs w:val="21"/>
                <w:shd w:val="clear" w:color="auto" w:fill="FFFFFF"/>
                <w:vertAlign w:val="subscript"/>
              </w:rPr>
              <w:t>4</w:t>
            </w:r>
            <w:r w:rsidRPr="002715B1">
              <w:rPr>
                <w:szCs w:val="21"/>
                <w:shd w:val="clear" w:color="auto" w:fill="FFFFFF"/>
              </w:rPr>
              <w:t xml:space="preserve">@ZnO core-shell microspheres: an efficient </w:t>
            </w:r>
            <w:proofErr w:type="spellStart"/>
            <w:r w:rsidRPr="002715B1">
              <w:rPr>
                <w:szCs w:val="21"/>
                <w:shd w:val="clear" w:color="auto" w:fill="FFFFFF"/>
              </w:rPr>
              <w:t>photocatalyst</w:t>
            </w:r>
            <w:proofErr w:type="spellEnd"/>
            <w:r w:rsidRPr="002715B1">
              <w:rPr>
                <w:szCs w:val="21"/>
                <w:shd w:val="clear" w:color="auto" w:fill="FFFFFF"/>
              </w:rPr>
              <w:t xml:space="preserve"> under visible light irradiation</w:t>
            </w:r>
          </w:p>
        </w:tc>
        <w:tc>
          <w:tcPr>
            <w:tcW w:w="1617" w:type="dxa"/>
            <w:vAlign w:val="center"/>
          </w:tcPr>
          <w:p w:rsidR="00D41164" w:rsidRPr="002715B1" w:rsidRDefault="00D41164" w:rsidP="00D41164">
            <w:pPr>
              <w:jc w:val="center"/>
              <w:rPr>
                <w:szCs w:val="21"/>
                <w:shd w:val="clear" w:color="auto" w:fill="FFFFFF"/>
              </w:rPr>
            </w:pPr>
            <w:r w:rsidRPr="002715B1">
              <w:rPr>
                <w:rFonts w:hint="eastAsia"/>
                <w:szCs w:val="21"/>
                <w:shd w:val="clear" w:color="auto" w:fill="FFFFFF"/>
              </w:rPr>
              <w:t>Applied Surface Science</w:t>
            </w:r>
          </w:p>
        </w:tc>
        <w:tc>
          <w:tcPr>
            <w:tcW w:w="1542" w:type="dxa"/>
            <w:vAlign w:val="center"/>
          </w:tcPr>
          <w:p w:rsidR="00D41164" w:rsidRPr="002715B1" w:rsidRDefault="00D41164" w:rsidP="00D41164">
            <w:pPr>
              <w:jc w:val="center"/>
              <w:rPr>
                <w:szCs w:val="21"/>
                <w:shd w:val="clear" w:color="auto" w:fill="FFFFFF"/>
              </w:rPr>
            </w:pPr>
            <w:r w:rsidRPr="002715B1">
              <w:rPr>
                <w:szCs w:val="21"/>
                <w:shd w:val="clear" w:color="auto" w:fill="FFFFFF"/>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27</w:t>
            </w:r>
          </w:p>
        </w:tc>
        <w:tc>
          <w:tcPr>
            <w:tcW w:w="4323" w:type="dxa"/>
            <w:vAlign w:val="center"/>
          </w:tcPr>
          <w:p w:rsidR="00D41164" w:rsidRPr="002715B1" w:rsidRDefault="00D41164" w:rsidP="00D41164">
            <w:pPr>
              <w:jc w:val="center"/>
              <w:rPr>
                <w:szCs w:val="21"/>
              </w:rPr>
            </w:pPr>
            <w:r w:rsidRPr="002715B1">
              <w:rPr>
                <w:szCs w:val="21"/>
              </w:rPr>
              <w:t xml:space="preserve">Synthesis and pH-responsive self-assembly behavior of a fluorescent </w:t>
            </w:r>
            <w:proofErr w:type="spellStart"/>
            <w:r w:rsidRPr="002715B1">
              <w:rPr>
                <w:szCs w:val="21"/>
              </w:rPr>
              <w:t>amphiphilic</w:t>
            </w:r>
            <w:proofErr w:type="spellEnd"/>
            <w:r w:rsidRPr="002715B1">
              <w:rPr>
                <w:szCs w:val="21"/>
              </w:rPr>
              <w:t xml:space="preserve"> </w:t>
            </w:r>
            <w:proofErr w:type="spellStart"/>
            <w:r w:rsidRPr="002715B1">
              <w:rPr>
                <w:szCs w:val="21"/>
              </w:rPr>
              <w:t>triblock</w:t>
            </w:r>
            <w:proofErr w:type="spellEnd"/>
            <w:r w:rsidRPr="002715B1">
              <w:rPr>
                <w:szCs w:val="21"/>
              </w:rPr>
              <w:t xml:space="preserve"> copolymer </w:t>
            </w:r>
            <w:proofErr w:type="spellStart"/>
            <w:r w:rsidRPr="002715B1">
              <w:rPr>
                <w:szCs w:val="21"/>
              </w:rPr>
              <w:t>mPEG</w:t>
            </w:r>
            <w:proofErr w:type="spellEnd"/>
            <w:r w:rsidRPr="002715B1">
              <w:rPr>
                <w:szCs w:val="21"/>
              </w:rPr>
              <w:t>-b-PCL-b-PDMAEMA-g-PC for the controlled intracellular delivery of doxorubicin</w:t>
            </w:r>
          </w:p>
        </w:tc>
        <w:tc>
          <w:tcPr>
            <w:tcW w:w="1617" w:type="dxa"/>
            <w:vAlign w:val="center"/>
          </w:tcPr>
          <w:p w:rsidR="00D41164" w:rsidRPr="002715B1" w:rsidRDefault="00D41164" w:rsidP="00D41164">
            <w:pPr>
              <w:jc w:val="center"/>
              <w:rPr>
                <w:szCs w:val="21"/>
              </w:rPr>
            </w:pPr>
            <w:r w:rsidRPr="002715B1">
              <w:rPr>
                <w:rFonts w:hint="eastAsia"/>
                <w:szCs w:val="21"/>
              </w:rPr>
              <w:t>RSC Advances,</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28</w:t>
            </w:r>
          </w:p>
        </w:tc>
        <w:tc>
          <w:tcPr>
            <w:tcW w:w="4323" w:type="dxa"/>
            <w:vAlign w:val="center"/>
          </w:tcPr>
          <w:p w:rsidR="00D41164" w:rsidRPr="002715B1" w:rsidRDefault="00D41164" w:rsidP="00D41164">
            <w:pPr>
              <w:jc w:val="center"/>
              <w:rPr>
                <w:szCs w:val="21"/>
              </w:rPr>
            </w:pPr>
            <w:r w:rsidRPr="002715B1">
              <w:rPr>
                <w:szCs w:val="21"/>
              </w:rPr>
              <w:t xml:space="preserve">Synthesis and self-assembly behavior of </w:t>
            </w:r>
            <w:proofErr w:type="spellStart"/>
            <w:r w:rsidRPr="002715B1">
              <w:rPr>
                <w:szCs w:val="21"/>
              </w:rPr>
              <w:t>thermoresponsive</w:t>
            </w:r>
            <w:proofErr w:type="spellEnd"/>
            <w:r w:rsidRPr="002715B1">
              <w:rPr>
                <w:szCs w:val="21"/>
              </w:rPr>
              <w:t xml:space="preserve"> star-shaped POSS-(PCL-P(MEO2MA-co-PEGMA))16 inorganic/organic hybrid block copolymers with tunable lower critical solution temperature</w:t>
            </w:r>
          </w:p>
        </w:tc>
        <w:tc>
          <w:tcPr>
            <w:tcW w:w="1617" w:type="dxa"/>
            <w:vAlign w:val="center"/>
          </w:tcPr>
          <w:p w:rsidR="00D41164" w:rsidRPr="002715B1" w:rsidRDefault="00D41164" w:rsidP="00D41164">
            <w:pPr>
              <w:jc w:val="center"/>
              <w:rPr>
                <w:szCs w:val="21"/>
              </w:rPr>
            </w:pPr>
            <w:r w:rsidRPr="002715B1">
              <w:rPr>
                <w:rFonts w:hint="eastAsia"/>
                <w:szCs w:val="21"/>
              </w:rPr>
              <w:t>New Journal of Chemistry</w:t>
            </w:r>
          </w:p>
        </w:tc>
        <w:tc>
          <w:tcPr>
            <w:tcW w:w="1542" w:type="dxa"/>
            <w:vAlign w:val="center"/>
          </w:tcPr>
          <w:p w:rsidR="00D41164" w:rsidRPr="002715B1" w:rsidRDefault="00D41164" w:rsidP="00D41164">
            <w:pPr>
              <w:jc w:val="center"/>
              <w:rPr>
                <w:color w:val="0000FF"/>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29</w:t>
            </w:r>
          </w:p>
        </w:tc>
        <w:tc>
          <w:tcPr>
            <w:tcW w:w="4323" w:type="dxa"/>
            <w:vAlign w:val="center"/>
          </w:tcPr>
          <w:p w:rsidR="00D41164" w:rsidRPr="002715B1" w:rsidRDefault="00D41164" w:rsidP="00D41164">
            <w:pPr>
              <w:jc w:val="center"/>
              <w:rPr>
                <w:szCs w:val="21"/>
              </w:rPr>
            </w:pPr>
            <w:r w:rsidRPr="002715B1">
              <w:rPr>
                <w:szCs w:val="21"/>
              </w:rPr>
              <w:t>Synthesis and self-assembly behavior of pH-responsive star-shaped POSS-(PCL-P(DMAEMA-co-PEGMA))</w:t>
            </w:r>
            <w:r w:rsidRPr="002715B1">
              <w:rPr>
                <w:szCs w:val="21"/>
                <w:vertAlign w:val="subscript"/>
              </w:rPr>
              <w:t>16</w:t>
            </w:r>
            <w:r w:rsidRPr="002715B1">
              <w:rPr>
                <w:szCs w:val="21"/>
              </w:rPr>
              <w:t xml:space="preserve"> inorganic/organic hybrid block copolymer for the controlled intracellular delivery of doxorubicin</w:t>
            </w:r>
          </w:p>
        </w:tc>
        <w:tc>
          <w:tcPr>
            <w:tcW w:w="1617" w:type="dxa"/>
            <w:vAlign w:val="center"/>
          </w:tcPr>
          <w:p w:rsidR="00D41164" w:rsidRPr="002715B1" w:rsidRDefault="00D41164" w:rsidP="00D41164">
            <w:pPr>
              <w:jc w:val="center"/>
              <w:rPr>
                <w:szCs w:val="21"/>
              </w:rPr>
            </w:pPr>
            <w:r w:rsidRPr="002715B1">
              <w:rPr>
                <w:rFonts w:hint="eastAsia"/>
                <w:szCs w:val="21"/>
              </w:rPr>
              <w:t>RSC Advances,</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30</w:t>
            </w:r>
          </w:p>
        </w:tc>
        <w:tc>
          <w:tcPr>
            <w:tcW w:w="4323" w:type="dxa"/>
            <w:vAlign w:val="center"/>
          </w:tcPr>
          <w:p w:rsidR="00D41164" w:rsidRPr="002715B1" w:rsidRDefault="00D41164" w:rsidP="00D41164">
            <w:pPr>
              <w:jc w:val="center"/>
              <w:rPr>
                <w:szCs w:val="21"/>
                <w:shd w:val="clear" w:color="auto" w:fill="FFFFFF"/>
              </w:rPr>
            </w:pPr>
            <w:r w:rsidRPr="002715B1">
              <w:rPr>
                <w:szCs w:val="21"/>
                <w:shd w:val="clear" w:color="auto" w:fill="FFFFFF"/>
              </w:rPr>
              <w:t xml:space="preserve">Synthesis and thermo-responsive self-assembly behavior of </w:t>
            </w:r>
            <w:proofErr w:type="spellStart"/>
            <w:r w:rsidRPr="002715B1">
              <w:rPr>
                <w:szCs w:val="21"/>
                <w:shd w:val="clear" w:color="auto" w:fill="FFFFFF"/>
              </w:rPr>
              <w:t>amphiphilic</w:t>
            </w:r>
            <w:proofErr w:type="spellEnd"/>
            <w:r w:rsidRPr="002715B1">
              <w:rPr>
                <w:szCs w:val="21"/>
                <w:shd w:val="clear" w:color="auto" w:fill="FFFFFF"/>
              </w:rPr>
              <w:t xml:space="preserve"> copolymer β-CD-(PCL-P(MEO</w:t>
            </w:r>
            <w:r w:rsidRPr="002715B1">
              <w:rPr>
                <w:szCs w:val="21"/>
                <w:shd w:val="clear" w:color="auto" w:fill="FFFFFF"/>
                <w:vertAlign w:val="subscript"/>
              </w:rPr>
              <w:t>2</w:t>
            </w:r>
            <w:r w:rsidRPr="002715B1">
              <w:rPr>
                <w:szCs w:val="21"/>
                <w:shd w:val="clear" w:color="auto" w:fill="FFFFFF"/>
              </w:rPr>
              <w:t>MA-co-PEGMA))</w:t>
            </w:r>
            <w:r w:rsidRPr="002715B1">
              <w:rPr>
                <w:szCs w:val="21"/>
                <w:shd w:val="clear" w:color="auto" w:fill="FFFFFF"/>
                <w:vertAlign w:val="subscript"/>
              </w:rPr>
              <w:t>21</w:t>
            </w:r>
            <w:r w:rsidRPr="002715B1">
              <w:rPr>
                <w:szCs w:val="21"/>
                <w:shd w:val="clear" w:color="auto" w:fill="FFFFFF"/>
              </w:rPr>
              <w:t xml:space="preserve"> for the controlled intracellular delivery of doxorubicin</w:t>
            </w:r>
          </w:p>
        </w:tc>
        <w:tc>
          <w:tcPr>
            <w:tcW w:w="1617" w:type="dxa"/>
            <w:vAlign w:val="center"/>
          </w:tcPr>
          <w:p w:rsidR="00D41164" w:rsidRPr="002715B1" w:rsidRDefault="00D41164" w:rsidP="00D41164">
            <w:pPr>
              <w:jc w:val="center"/>
              <w:rPr>
                <w:szCs w:val="21"/>
                <w:shd w:val="clear" w:color="auto" w:fill="FFFFFF"/>
              </w:rPr>
            </w:pPr>
            <w:r w:rsidRPr="002715B1">
              <w:rPr>
                <w:rFonts w:hint="eastAsia"/>
                <w:szCs w:val="21"/>
                <w:shd w:val="clear" w:color="auto" w:fill="FFFFFF"/>
              </w:rPr>
              <w:t>RSC Advances</w:t>
            </w:r>
          </w:p>
        </w:tc>
        <w:tc>
          <w:tcPr>
            <w:tcW w:w="1542" w:type="dxa"/>
            <w:vAlign w:val="center"/>
          </w:tcPr>
          <w:p w:rsidR="00D41164" w:rsidRPr="002715B1" w:rsidRDefault="00D41164" w:rsidP="00D41164">
            <w:pPr>
              <w:jc w:val="center"/>
              <w:rPr>
                <w:color w:val="0000FF"/>
                <w:szCs w:val="21"/>
                <w:shd w:val="clear" w:color="auto" w:fill="FFFFFF"/>
              </w:rPr>
            </w:pPr>
            <w:r w:rsidRPr="002715B1">
              <w:rPr>
                <w:rFonts w:hint="eastAsia"/>
                <w:szCs w:val="21"/>
                <w:shd w:val="clear" w:color="auto" w:fill="FFFFFF"/>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31</w:t>
            </w:r>
          </w:p>
        </w:tc>
        <w:tc>
          <w:tcPr>
            <w:tcW w:w="4323" w:type="dxa"/>
            <w:vAlign w:val="center"/>
          </w:tcPr>
          <w:p w:rsidR="00D41164" w:rsidRPr="002715B1" w:rsidRDefault="00D41164" w:rsidP="00D41164">
            <w:pPr>
              <w:jc w:val="center"/>
              <w:rPr>
                <w:szCs w:val="21"/>
                <w:shd w:val="clear" w:color="auto" w:fill="FFFFFF"/>
              </w:rPr>
            </w:pPr>
            <w:r w:rsidRPr="002715B1">
              <w:rPr>
                <w:szCs w:val="21"/>
                <w:shd w:val="clear" w:color="auto" w:fill="FFFFFF"/>
              </w:rPr>
              <w:t xml:space="preserve">Synthesis of dual pH and temperature responsive star </w:t>
            </w:r>
            <w:proofErr w:type="spellStart"/>
            <w:r w:rsidRPr="002715B1">
              <w:rPr>
                <w:szCs w:val="21"/>
                <w:shd w:val="clear" w:color="auto" w:fill="FFFFFF"/>
              </w:rPr>
              <w:t>triblock</w:t>
            </w:r>
            <w:proofErr w:type="spellEnd"/>
            <w:r w:rsidRPr="002715B1">
              <w:rPr>
                <w:szCs w:val="21"/>
                <w:shd w:val="clear" w:color="auto" w:fill="FFFFFF"/>
              </w:rPr>
              <w:t xml:space="preserve"> copolymer based on β-</w:t>
            </w:r>
            <w:proofErr w:type="spellStart"/>
            <w:r w:rsidRPr="002715B1">
              <w:rPr>
                <w:szCs w:val="21"/>
                <w:shd w:val="clear" w:color="auto" w:fill="FFFFFF"/>
              </w:rPr>
              <w:t>cyclodextrins</w:t>
            </w:r>
            <w:proofErr w:type="spellEnd"/>
            <w:r w:rsidRPr="002715B1">
              <w:rPr>
                <w:szCs w:val="21"/>
                <w:shd w:val="clear" w:color="auto" w:fill="FFFFFF"/>
              </w:rPr>
              <w:t xml:space="preserve"> for controlled intracellular doxorubicin delivery release</w:t>
            </w:r>
          </w:p>
        </w:tc>
        <w:tc>
          <w:tcPr>
            <w:tcW w:w="1617" w:type="dxa"/>
            <w:vAlign w:val="center"/>
          </w:tcPr>
          <w:p w:rsidR="00D41164" w:rsidRPr="002715B1" w:rsidRDefault="00D41164" w:rsidP="00D41164">
            <w:pPr>
              <w:jc w:val="center"/>
              <w:rPr>
                <w:szCs w:val="21"/>
                <w:shd w:val="clear" w:color="auto" w:fill="FFFFFF"/>
              </w:rPr>
            </w:pPr>
            <w:r w:rsidRPr="002715B1">
              <w:rPr>
                <w:szCs w:val="21"/>
                <w:shd w:val="clear" w:color="auto" w:fill="FFFFFF"/>
              </w:rPr>
              <w:t>New Journal of Chemistry</w:t>
            </w:r>
          </w:p>
        </w:tc>
        <w:tc>
          <w:tcPr>
            <w:tcW w:w="1542" w:type="dxa"/>
            <w:vAlign w:val="center"/>
          </w:tcPr>
          <w:p w:rsidR="00D41164" w:rsidRPr="002715B1" w:rsidRDefault="00D41164" w:rsidP="00D41164">
            <w:pPr>
              <w:jc w:val="center"/>
              <w:rPr>
                <w:color w:val="0000FF"/>
                <w:szCs w:val="21"/>
              </w:rPr>
            </w:pPr>
            <w:r w:rsidRPr="002715B1">
              <w:rPr>
                <w:rFonts w:hint="eastAsia"/>
                <w:szCs w:val="21"/>
              </w:rPr>
              <w:t>20</w:t>
            </w:r>
            <w:r w:rsidRPr="002715B1">
              <w:rPr>
                <w:rFonts w:hint="eastAsia"/>
                <w:szCs w:val="21"/>
                <w:shd w:val="clear" w:color="auto" w:fill="FFFFFF"/>
              </w:rPr>
              <w:t>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32</w:t>
            </w:r>
          </w:p>
        </w:tc>
        <w:tc>
          <w:tcPr>
            <w:tcW w:w="4323" w:type="dxa"/>
            <w:vAlign w:val="center"/>
          </w:tcPr>
          <w:p w:rsidR="00D41164" w:rsidRPr="002715B1" w:rsidRDefault="00D41164" w:rsidP="00D41164">
            <w:pPr>
              <w:jc w:val="center"/>
              <w:rPr>
                <w:szCs w:val="21"/>
              </w:rPr>
            </w:pPr>
            <w:r w:rsidRPr="002715B1">
              <w:rPr>
                <w:szCs w:val="21"/>
              </w:rPr>
              <w:t>Degradation of Polyethylene Mulching Film under Different Environmental Conditions</w:t>
            </w:r>
          </w:p>
        </w:tc>
        <w:tc>
          <w:tcPr>
            <w:tcW w:w="1617" w:type="dxa"/>
            <w:vAlign w:val="center"/>
          </w:tcPr>
          <w:p w:rsidR="00D41164" w:rsidRPr="002715B1" w:rsidRDefault="00D41164" w:rsidP="00D41164">
            <w:pPr>
              <w:jc w:val="center"/>
              <w:rPr>
                <w:szCs w:val="21"/>
              </w:rPr>
            </w:pPr>
            <w:r w:rsidRPr="002715B1">
              <w:rPr>
                <w:szCs w:val="21"/>
              </w:rPr>
              <w:t>Journal of the Chemical Society of Pakistan</w:t>
            </w:r>
          </w:p>
        </w:tc>
        <w:tc>
          <w:tcPr>
            <w:tcW w:w="1542" w:type="dxa"/>
            <w:vAlign w:val="center"/>
          </w:tcPr>
          <w:p w:rsidR="00D41164" w:rsidRPr="002715B1" w:rsidRDefault="00D41164" w:rsidP="00D41164">
            <w:pPr>
              <w:jc w:val="center"/>
              <w:rPr>
                <w:szCs w:val="21"/>
              </w:rPr>
            </w:pPr>
            <w:r w:rsidRPr="002715B1">
              <w:rPr>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33</w:t>
            </w:r>
          </w:p>
        </w:tc>
        <w:tc>
          <w:tcPr>
            <w:tcW w:w="4323" w:type="dxa"/>
            <w:vAlign w:val="center"/>
          </w:tcPr>
          <w:p w:rsidR="00D41164" w:rsidRPr="002715B1" w:rsidRDefault="00D41164" w:rsidP="00D41164">
            <w:pPr>
              <w:jc w:val="center"/>
              <w:rPr>
                <w:szCs w:val="21"/>
              </w:rPr>
            </w:pPr>
            <w:r w:rsidRPr="002715B1">
              <w:rPr>
                <w:rFonts w:eastAsia="GulliverRM" w:hint="eastAsia"/>
                <w:szCs w:val="21"/>
              </w:rPr>
              <w:t>One-pot synthesis</w:t>
            </w:r>
            <w:r w:rsidRPr="002715B1">
              <w:rPr>
                <w:rFonts w:eastAsia="GulliverRM"/>
                <w:szCs w:val="21"/>
              </w:rPr>
              <w:t xml:space="preserve"> of</w:t>
            </w:r>
            <w:r w:rsidRPr="002715B1">
              <w:rPr>
                <w:rFonts w:eastAsia="GulliverRM" w:hint="eastAsia"/>
                <w:szCs w:val="21"/>
              </w:rPr>
              <w:t xml:space="preserve"> visible-light driven </w:t>
            </w:r>
            <w:bookmarkStart w:id="9" w:name="OLE_LINK20"/>
            <w:r w:rsidRPr="002715B1">
              <w:rPr>
                <w:rFonts w:eastAsia="GulliverRM" w:hint="eastAsia"/>
                <w:szCs w:val="21"/>
              </w:rPr>
              <w:t>Ag/Ag</w:t>
            </w:r>
            <w:r w:rsidRPr="002715B1">
              <w:rPr>
                <w:rFonts w:eastAsia="GulliverRM" w:hint="eastAsia"/>
                <w:szCs w:val="21"/>
                <w:vertAlign w:val="subscript"/>
              </w:rPr>
              <w:t>3</w:t>
            </w:r>
            <w:r w:rsidRPr="002715B1">
              <w:rPr>
                <w:rFonts w:eastAsia="GulliverRM" w:hint="eastAsia"/>
                <w:szCs w:val="21"/>
              </w:rPr>
              <w:t>PO</w:t>
            </w:r>
            <w:r w:rsidRPr="002715B1">
              <w:rPr>
                <w:rFonts w:eastAsia="GulliverRM" w:hint="eastAsia"/>
                <w:szCs w:val="21"/>
                <w:vertAlign w:val="subscript"/>
              </w:rPr>
              <w:t>4</w:t>
            </w:r>
            <w:bookmarkEnd w:id="9"/>
            <w:r w:rsidRPr="002715B1">
              <w:rPr>
                <w:rFonts w:eastAsia="GulliverRM" w:hint="eastAsia"/>
                <w:szCs w:val="21"/>
              </w:rPr>
              <w:t xml:space="preserve"> </w:t>
            </w:r>
            <w:proofErr w:type="spellStart"/>
            <w:r w:rsidRPr="002715B1">
              <w:rPr>
                <w:rFonts w:eastAsia="GulliverRM" w:hint="eastAsia"/>
                <w:szCs w:val="21"/>
              </w:rPr>
              <w:t>photocatalyst</w:t>
            </w:r>
            <w:proofErr w:type="spellEnd"/>
            <w:r w:rsidRPr="002715B1">
              <w:rPr>
                <w:rFonts w:eastAsia="GulliverRM" w:hint="eastAsia"/>
                <w:szCs w:val="21"/>
              </w:rPr>
              <w:t xml:space="preserve"> immobilized on </w:t>
            </w:r>
            <w:bookmarkStart w:id="10" w:name="OLE_LINK22"/>
            <w:r w:rsidRPr="002715B1">
              <w:rPr>
                <w:rFonts w:eastAsia="GulliverRM" w:hint="eastAsia"/>
                <w:szCs w:val="21"/>
              </w:rPr>
              <w:t>exfoliated</w:t>
            </w:r>
            <w:bookmarkEnd w:id="10"/>
            <w:r w:rsidRPr="002715B1">
              <w:rPr>
                <w:rFonts w:eastAsia="GulliverRM" w:hint="eastAsia"/>
                <w:szCs w:val="21"/>
              </w:rPr>
              <w:t xml:space="preserve"> </w:t>
            </w:r>
            <w:proofErr w:type="spellStart"/>
            <w:r w:rsidRPr="002715B1">
              <w:rPr>
                <w:rFonts w:eastAsia="GulliverRM" w:hint="eastAsia"/>
                <w:szCs w:val="21"/>
              </w:rPr>
              <w:t>montmorillonite</w:t>
            </w:r>
            <w:proofErr w:type="spellEnd"/>
            <w:r w:rsidRPr="002715B1">
              <w:rPr>
                <w:rFonts w:eastAsia="GulliverRM" w:hint="eastAsia"/>
                <w:szCs w:val="21"/>
              </w:rPr>
              <w:t xml:space="preserve"> by </w:t>
            </w:r>
            <w:r w:rsidRPr="002715B1">
              <w:rPr>
                <w:rFonts w:hint="eastAsia"/>
                <w:szCs w:val="21"/>
              </w:rPr>
              <w:t>c</w:t>
            </w:r>
            <w:r w:rsidRPr="002715B1">
              <w:rPr>
                <w:rFonts w:eastAsia="GulliverRM"/>
                <w:szCs w:val="21"/>
              </w:rPr>
              <w:t>lay-</w:t>
            </w:r>
            <w:r w:rsidRPr="002715B1">
              <w:rPr>
                <w:rFonts w:eastAsia="GulliverRM" w:hint="eastAsia"/>
                <w:szCs w:val="21"/>
              </w:rPr>
              <w:t>m</w:t>
            </w:r>
            <w:r w:rsidRPr="002715B1">
              <w:rPr>
                <w:rFonts w:eastAsia="GulliverRM"/>
                <w:szCs w:val="21"/>
              </w:rPr>
              <w:t xml:space="preserve">ediated in </w:t>
            </w:r>
            <w:r w:rsidRPr="002715B1">
              <w:rPr>
                <w:rFonts w:hint="eastAsia"/>
                <w:iCs/>
                <w:szCs w:val="21"/>
              </w:rPr>
              <w:t>s</w:t>
            </w:r>
            <w:r w:rsidRPr="002715B1">
              <w:rPr>
                <w:rFonts w:eastAsia="GulliverRM"/>
                <w:iCs/>
                <w:szCs w:val="21"/>
              </w:rPr>
              <w:t>itu</w:t>
            </w:r>
            <w:r w:rsidRPr="002715B1">
              <w:rPr>
                <w:rFonts w:eastAsia="GulliverRM"/>
                <w:szCs w:val="21"/>
              </w:rPr>
              <w:t xml:space="preserve"> </w:t>
            </w:r>
            <w:r w:rsidRPr="002715B1">
              <w:rPr>
                <w:rFonts w:hint="eastAsia"/>
                <w:szCs w:val="21"/>
              </w:rPr>
              <w:t>r</w:t>
            </w:r>
            <w:r w:rsidRPr="002715B1">
              <w:rPr>
                <w:rFonts w:eastAsia="GulliverRM"/>
                <w:szCs w:val="21"/>
              </w:rPr>
              <w:t>eduction</w:t>
            </w:r>
          </w:p>
        </w:tc>
        <w:tc>
          <w:tcPr>
            <w:tcW w:w="1617" w:type="dxa"/>
            <w:vAlign w:val="center"/>
          </w:tcPr>
          <w:p w:rsidR="00D41164" w:rsidRPr="002715B1" w:rsidRDefault="00D41164" w:rsidP="00D41164">
            <w:pPr>
              <w:jc w:val="center"/>
              <w:rPr>
                <w:szCs w:val="21"/>
              </w:rPr>
            </w:pPr>
            <w:r w:rsidRPr="002715B1">
              <w:rPr>
                <w:szCs w:val="21"/>
              </w:rPr>
              <w:t>Applied Physics A</w:t>
            </w:r>
          </w:p>
        </w:tc>
        <w:tc>
          <w:tcPr>
            <w:tcW w:w="1542" w:type="dxa"/>
            <w:vAlign w:val="center"/>
          </w:tcPr>
          <w:p w:rsidR="00D41164" w:rsidRPr="002715B1" w:rsidRDefault="00D41164" w:rsidP="00D41164">
            <w:pPr>
              <w:jc w:val="center"/>
              <w:rPr>
                <w:szCs w:val="21"/>
              </w:rPr>
            </w:pPr>
            <w:r w:rsidRPr="002715B1">
              <w:rPr>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34</w:t>
            </w:r>
          </w:p>
        </w:tc>
        <w:tc>
          <w:tcPr>
            <w:tcW w:w="4323" w:type="dxa"/>
            <w:vAlign w:val="center"/>
          </w:tcPr>
          <w:p w:rsidR="00D41164" w:rsidRPr="002715B1" w:rsidRDefault="00D41164" w:rsidP="00D41164">
            <w:pPr>
              <w:jc w:val="center"/>
              <w:rPr>
                <w:szCs w:val="21"/>
              </w:rPr>
            </w:pPr>
            <w:r w:rsidRPr="002715B1">
              <w:rPr>
                <w:szCs w:val="21"/>
              </w:rPr>
              <w:t>Removal of Anionic Dyes from Aqueous Solutions by Cellulose Based Adsorbents: Equilibrium, Kinetics and Thermodynamics</w:t>
            </w:r>
          </w:p>
        </w:tc>
        <w:tc>
          <w:tcPr>
            <w:tcW w:w="1617" w:type="dxa"/>
            <w:vAlign w:val="center"/>
          </w:tcPr>
          <w:p w:rsidR="00D41164" w:rsidRPr="002715B1" w:rsidRDefault="00D41164" w:rsidP="00D41164">
            <w:pPr>
              <w:jc w:val="center"/>
              <w:rPr>
                <w:szCs w:val="21"/>
              </w:rPr>
            </w:pPr>
            <w:r w:rsidRPr="002715B1">
              <w:rPr>
                <w:szCs w:val="21"/>
              </w:rPr>
              <w:t>Journal of Chemical &amp; Engineering Data</w:t>
            </w:r>
          </w:p>
        </w:tc>
        <w:tc>
          <w:tcPr>
            <w:tcW w:w="1542" w:type="dxa"/>
            <w:vAlign w:val="center"/>
          </w:tcPr>
          <w:p w:rsidR="00D41164" w:rsidRPr="002715B1" w:rsidRDefault="00D41164" w:rsidP="00D41164">
            <w:pPr>
              <w:jc w:val="center"/>
              <w:rPr>
                <w:szCs w:val="21"/>
              </w:rPr>
            </w:pPr>
            <w:r w:rsidRPr="002715B1">
              <w:rPr>
                <w:rFonts w:hint="eastAsia"/>
                <w:szCs w:val="21"/>
              </w:rPr>
              <w:t>2016</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35</w:t>
            </w:r>
          </w:p>
        </w:tc>
        <w:tc>
          <w:tcPr>
            <w:tcW w:w="4323" w:type="dxa"/>
            <w:vAlign w:val="center"/>
          </w:tcPr>
          <w:p w:rsidR="00D41164" w:rsidRPr="002715B1" w:rsidRDefault="00D41164" w:rsidP="00D41164">
            <w:pPr>
              <w:jc w:val="center"/>
              <w:rPr>
                <w:szCs w:val="21"/>
              </w:rPr>
            </w:pPr>
            <w:r w:rsidRPr="002715B1">
              <w:rPr>
                <w:szCs w:val="21"/>
              </w:rPr>
              <w:t xml:space="preserve">Preparation and characterization of spindle-shaped </w:t>
            </w:r>
            <w:proofErr w:type="spellStart"/>
            <w:r w:rsidRPr="002715B1">
              <w:rPr>
                <w:szCs w:val="21"/>
              </w:rPr>
              <w:t>nanoporous</w:t>
            </w:r>
            <w:proofErr w:type="spellEnd"/>
            <w:r w:rsidRPr="002715B1">
              <w:rPr>
                <w:szCs w:val="21"/>
              </w:rPr>
              <w:t xml:space="preserve"> </w:t>
            </w:r>
            <w:proofErr w:type="spellStart"/>
            <w:r w:rsidRPr="002715B1">
              <w:rPr>
                <w:szCs w:val="21"/>
              </w:rPr>
              <w:t>anatase</w:t>
            </w:r>
            <w:proofErr w:type="spellEnd"/>
            <w:r w:rsidRPr="002715B1">
              <w:rPr>
                <w:szCs w:val="21"/>
              </w:rPr>
              <w:t xml:space="preserve"> TiO</w:t>
            </w:r>
            <w:r w:rsidRPr="002715B1">
              <w:rPr>
                <w:szCs w:val="21"/>
                <w:vertAlign w:val="subscript"/>
              </w:rPr>
              <w:t>2</w:t>
            </w:r>
            <w:r w:rsidRPr="002715B1">
              <w:rPr>
                <w:szCs w:val="21"/>
              </w:rPr>
              <w:t>-Ag</w:t>
            </w:r>
            <w:r w:rsidRPr="002715B1">
              <w:rPr>
                <w:szCs w:val="21"/>
                <w:vertAlign w:val="subscript"/>
              </w:rPr>
              <w:t>3</w:t>
            </w:r>
            <w:r w:rsidRPr="002715B1">
              <w:rPr>
                <w:szCs w:val="21"/>
              </w:rPr>
              <w:t>PO</w:t>
            </w:r>
            <w:r w:rsidRPr="002715B1">
              <w:rPr>
                <w:szCs w:val="21"/>
                <w:vertAlign w:val="subscript"/>
              </w:rPr>
              <w:t xml:space="preserve">4 </w:t>
            </w:r>
            <w:proofErr w:type="spellStart"/>
            <w:r w:rsidRPr="002715B1">
              <w:rPr>
                <w:szCs w:val="21"/>
              </w:rPr>
              <w:t>heterostructure</w:t>
            </w:r>
            <w:proofErr w:type="spellEnd"/>
            <w:r w:rsidRPr="002715B1">
              <w:rPr>
                <w:szCs w:val="21"/>
              </w:rPr>
              <w:t xml:space="preserve"> with enhanced visible light driven </w:t>
            </w:r>
            <w:proofErr w:type="spellStart"/>
            <w:r w:rsidRPr="002715B1">
              <w:rPr>
                <w:szCs w:val="21"/>
              </w:rPr>
              <w:t>photocatalytic</w:t>
            </w:r>
            <w:proofErr w:type="spellEnd"/>
            <w:r w:rsidRPr="002715B1">
              <w:rPr>
                <w:szCs w:val="21"/>
              </w:rPr>
              <w:t xml:space="preserve"> performance</w:t>
            </w:r>
          </w:p>
        </w:tc>
        <w:tc>
          <w:tcPr>
            <w:tcW w:w="1617" w:type="dxa"/>
            <w:vAlign w:val="center"/>
          </w:tcPr>
          <w:p w:rsidR="00D41164" w:rsidRPr="002715B1" w:rsidRDefault="00D41164" w:rsidP="00D41164">
            <w:pPr>
              <w:jc w:val="center"/>
              <w:rPr>
                <w:szCs w:val="21"/>
              </w:rPr>
            </w:pPr>
            <w:r w:rsidRPr="002715B1">
              <w:rPr>
                <w:szCs w:val="21"/>
              </w:rPr>
              <w:t>Journal of Porous Materials</w:t>
            </w:r>
          </w:p>
        </w:tc>
        <w:tc>
          <w:tcPr>
            <w:tcW w:w="1542" w:type="dxa"/>
            <w:vAlign w:val="center"/>
          </w:tcPr>
          <w:p w:rsidR="00D41164" w:rsidRPr="002715B1" w:rsidRDefault="00D41164" w:rsidP="00D41164">
            <w:pPr>
              <w:jc w:val="center"/>
              <w:rPr>
                <w:color w:val="0000FF"/>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lastRenderedPageBreak/>
              <w:t>36</w:t>
            </w:r>
          </w:p>
        </w:tc>
        <w:tc>
          <w:tcPr>
            <w:tcW w:w="4323" w:type="dxa"/>
            <w:vAlign w:val="center"/>
          </w:tcPr>
          <w:p w:rsidR="00D41164" w:rsidRPr="002715B1" w:rsidRDefault="00D41164" w:rsidP="00D41164">
            <w:pPr>
              <w:jc w:val="center"/>
              <w:rPr>
                <w:color w:val="000000"/>
                <w:szCs w:val="21"/>
              </w:rPr>
            </w:pPr>
            <w:r w:rsidRPr="002715B1">
              <w:rPr>
                <w:color w:val="000000"/>
                <w:szCs w:val="21"/>
              </w:rPr>
              <w:t xml:space="preserve">A novel </w:t>
            </w:r>
            <w:proofErr w:type="spellStart"/>
            <w:r w:rsidRPr="002715B1">
              <w:rPr>
                <w:color w:val="000000"/>
                <w:szCs w:val="21"/>
              </w:rPr>
              <w:t>stratagy</w:t>
            </w:r>
            <w:proofErr w:type="spellEnd"/>
            <w:r w:rsidRPr="002715B1">
              <w:rPr>
                <w:color w:val="000000"/>
                <w:szCs w:val="21"/>
              </w:rPr>
              <w:t xml:space="preserve"> for preparation of an effective and stable heterogeneous photo-Fenton catalyst for the degradation of dye</w:t>
            </w:r>
          </w:p>
        </w:tc>
        <w:tc>
          <w:tcPr>
            <w:tcW w:w="1617" w:type="dxa"/>
            <w:vAlign w:val="center"/>
          </w:tcPr>
          <w:p w:rsidR="00D41164" w:rsidRPr="002715B1" w:rsidRDefault="00D41164" w:rsidP="00D41164">
            <w:pPr>
              <w:jc w:val="center"/>
              <w:rPr>
                <w:color w:val="000000"/>
                <w:szCs w:val="21"/>
              </w:rPr>
            </w:pPr>
            <w:r w:rsidRPr="002715B1">
              <w:rPr>
                <w:szCs w:val="21"/>
              </w:rPr>
              <w:t>Applied Clay Science</w:t>
            </w:r>
          </w:p>
        </w:tc>
        <w:tc>
          <w:tcPr>
            <w:tcW w:w="1542" w:type="dxa"/>
            <w:vAlign w:val="center"/>
          </w:tcPr>
          <w:p w:rsidR="00D41164" w:rsidRPr="002715B1" w:rsidRDefault="00D41164" w:rsidP="00D41164">
            <w:pPr>
              <w:jc w:val="center"/>
              <w:rPr>
                <w:color w:val="000000"/>
                <w:szCs w:val="21"/>
              </w:rPr>
            </w:pPr>
            <w:r w:rsidRPr="002715B1">
              <w:rPr>
                <w:color w:val="000000"/>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37</w:t>
            </w:r>
          </w:p>
        </w:tc>
        <w:tc>
          <w:tcPr>
            <w:tcW w:w="4323" w:type="dxa"/>
            <w:vAlign w:val="center"/>
          </w:tcPr>
          <w:p w:rsidR="00D41164" w:rsidRPr="002715B1" w:rsidRDefault="00D41164" w:rsidP="00D41164">
            <w:pPr>
              <w:jc w:val="center"/>
              <w:rPr>
                <w:szCs w:val="21"/>
              </w:rPr>
            </w:pPr>
            <w:r w:rsidRPr="002715B1">
              <w:rPr>
                <w:szCs w:val="21"/>
              </w:rPr>
              <w:t>Study on photo-degradation of mulching films under different UV irradiation</w:t>
            </w:r>
          </w:p>
        </w:tc>
        <w:tc>
          <w:tcPr>
            <w:tcW w:w="1617" w:type="dxa"/>
            <w:vAlign w:val="center"/>
          </w:tcPr>
          <w:p w:rsidR="00D41164" w:rsidRPr="002715B1" w:rsidRDefault="00D41164" w:rsidP="00D41164">
            <w:pPr>
              <w:jc w:val="center"/>
              <w:rPr>
                <w:szCs w:val="21"/>
              </w:rPr>
            </w:pPr>
            <w:r w:rsidRPr="002715B1">
              <w:rPr>
                <w:szCs w:val="21"/>
              </w:rPr>
              <w:t>Environmental Engineering and Management Journal</w:t>
            </w:r>
          </w:p>
        </w:tc>
        <w:tc>
          <w:tcPr>
            <w:tcW w:w="1542" w:type="dxa"/>
            <w:vAlign w:val="center"/>
          </w:tcPr>
          <w:p w:rsidR="00D41164" w:rsidRPr="002715B1" w:rsidRDefault="00D41164" w:rsidP="00D41164">
            <w:pPr>
              <w:jc w:val="center"/>
              <w:rPr>
                <w:color w:val="0000FF"/>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38</w:t>
            </w:r>
          </w:p>
        </w:tc>
        <w:tc>
          <w:tcPr>
            <w:tcW w:w="4323" w:type="dxa"/>
            <w:vAlign w:val="center"/>
          </w:tcPr>
          <w:p w:rsidR="00D41164" w:rsidRPr="002715B1" w:rsidRDefault="00D41164" w:rsidP="00D41164">
            <w:pPr>
              <w:jc w:val="center"/>
              <w:rPr>
                <w:color w:val="000000"/>
                <w:szCs w:val="21"/>
              </w:rPr>
            </w:pPr>
            <w:r w:rsidRPr="002715B1">
              <w:rPr>
                <w:color w:val="000000"/>
                <w:szCs w:val="21"/>
              </w:rPr>
              <w:t xml:space="preserve">Fabrication of </w:t>
            </w:r>
            <w:proofErr w:type="spellStart"/>
            <w:r w:rsidRPr="002715B1">
              <w:rPr>
                <w:color w:val="000000"/>
                <w:szCs w:val="21"/>
              </w:rPr>
              <w:t>superhydrophobic</w:t>
            </w:r>
            <w:proofErr w:type="spellEnd"/>
            <w:r w:rsidRPr="002715B1">
              <w:rPr>
                <w:color w:val="000000"/>
                <w:szCs w:val="21"/>
              </w:rPr>
              <w:t xml:space="preserve"> Cellulose/Chitosan composite aerogel for oil/water separation</w:t>
            </w:r>
          </w:p>
        </w:tc>
        <w:tc>
          <w:tcPr>
            <w:tcW w:w="1617" w:type="dxa"/>
            <w:vAlign w:val="center"/>
          </w:tcPr>
          <w:p w:rsidR="00D41164" w:rsidRPr="002715B1" w:rsidRDefault="00D41164" w:rsidP="00D41164">
            <w:pPr>
              <w:jc w:val="center"/>
              <w:rPr>
                <w:color w:val="FFCC00"/>
                <w:szCs w:val="21"/>
              </w:rPr>
            </w:pPr>
            <w:r w:rsidRPr="002715B1">
              <w:rPr>
                <w:szCs w:val="21"/>
              </w:rPr>
              <w:t>Fibers and Polymers</w:t>
            </w:r>
            <w:r w:rsidRPr="002715B1">
              <w:rPr>
                <w:color w:val="000000"/>
                <w:szCs w:val="21"/>
              </w:rPr>
              <w:t>,</w:t>
            </w:r>
          </w:p>
        </w:tc>
        <w:tc>
          <w:tcPr>
            <w:tcW w:w="1542" w:type="dxa"/>
            <w:vAlign w:val="center"/>
          </w:tcPr>
          <w:p w:rsidR="00D41164" w:rsidRPr="002715B1" w:rsidRDefault="00D41164" w:rsidP="00D41164">
            <w:pPr>
              <w:jc w:val="center"/>
              <w:rPr>
                <w:color w:val="FFCC00"/>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39</w:t>
            </w:r>
          </w:p>
        </w:tc>
        <w:tc>
          <w:tcPr>
            <w:tcW w:w="4323" w:type="dxa"/>
            <w:vAlign w:val="center"/>
          </w:tcPr>
          <w:p w:rsidR="00D41164" w:rsidRPr="002715B1" w:rsidRDefault="00D41164" w:rsidP="00D41164">
            <w:pPr>
              <w:jc w:val="center"/>
              <w:rPr>
                <w:szCs w:val="21"/>
              </w:rPr>
            </w:pPr>
            <w:r w:rsidRPr="002715B1">
              <w:rPr>
                <w:szCs w:val="21"/>
              </w:rPr>
              <w:t xml:space="preserve">Fabrication of Conjugated </w:t>
            </w:r>
            <w:proofErr w:type="spellStart"/>
            <w:r w:rsidRPr="002715B1">
              <w:rPr>
                <w:szCs w:val="21"/>
              </w:rPr>
              <w:t>Microporous</w:t>
            </w:r>
            <w:proofErr w:type="spellEnd"/>
            <w:r w:rsidRPr="002715B1">
              <w:rPr>
                <w:szCs w:val="21"/>
              </w:rPr>
              <w:t xml:space="preserve"> </w:t>
            </w:r>
            <w:proofErr w:type="spellStart"/>
            <w:r w:rsidRPr="002715B1">
              <w:rPr>
                <w:szCs w:val="21"/>
              </w:rPr>
              <w:t>Polytriazine</w:t>
            </w:r>
            <w:proofErr w:type="spellEnd"/>
            <w:r w:rsidRPr="002715B1">
              <w:rPr>
                <w:szCs w:val="21"/>
              </w:rPr>
              <w:t xml:space="preserve"> Nanotubes and </w:t>
            </w:r>
            <w:proofErr w:type="spellStart"/>
            <w:r w:rsidRPr="002715B1">
              <w:rPr>
                <w:szCs w:val="21"/>
              </w:rPr>
              <w:t>Nanospheres</w:t>
            </w:r>
            <w:proofErr w:type="spellEnd"/>
            <w:r w:rsidRPr="002715B1">
              <w:rPr>
                <w:szCs w:val="21"/>
              </w:rPr>
              <w:t xml:space="preserve"> for Highly Selective CO</w:t>
            </w:r>
            <w:r w:rsidRPr="002715B1">
              <w:rPr>
                <w:szCs w:val="21"/>
                <w:vertAlign w:val="subscript"/>
              </w:rPr>
              <w:t>2</w:t>
            </w:r>
            <w:r w:rsidRPr="002715B1">
              <w:rPr>
                <w:szCs w:val="21"/>
              </w:rPr>
              <w:t xml:space="preserve"> capture</w:t>
            </w:r>
          </w:p>
        </w:tc>
        <w:tc>
          <w:tcPr>
            <w:tcW w:w="1617" w:type="dxa"/>
            <w:vAlign w:val="center"/>
          </w:tcPr>
          <w:p w:rsidR="00D41164" w:rsidRPr="002715B1" w:rsidRDefault="00D41164" w:rsidP="00D41164">
            <w:pPr>
              <w:jc w:val="center"/>
              <w:rPr>
                <w:szCs w:val="21"/>
              </w:rPr>
            </w:pPr>
            <w:r w:rsidRPr="002715B1">
              <w:rPr>
                <w:szCs w:val="21"/>
              </w:rPr>
              <w:t>Chemical Communication</w:t>
            </w:r>
          </w:p>
        </w:tc>
        <w:tc>
          <w:tcPr>
            <w:tcW w:w="1542" w:type="dxa"/>
            <w:vAlign w:val="center"/>
          </w:tcPr>
          <w:p w:rsidR="00D41164" w:rsidRPr="002715B1" w:rsidRDefault="00D41164" w:rsidP="00D41164">
            <w:pPr>
              <w:jc w:val="center"/>
              <w:rPr>
                <w:color w:val="0033CC"/>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40</w:t>
            </w:r>
          </w:p>
        </w:tc>
        <w:tc>
          <w:tcPr>
            <w:tcW w:w="4323" w:type="dxa"/>
            <w:vAlign w:val="center"/>
          </w:tcPr>
          <w:p w:rsidR="00D41164" w:rsidRPr="002715B1" w:rsidRDefault="00D41164" w:rsidP="00D41164">
            <w:pPr>
              <w:jc w:val="center"/>
              <w:rPr>
                <w:szCs w:val="21"/>
              </w:rPr>
            </w:pPr>
            <w:r w:rsidRPr="002715B1">
              <w:rPr>
                <w:szCs w:val="21"/>
              </w:rPr>
              <w:t>Enhanced light harvesting and electron collection in quantum dot sensitized solar cells by TiO</w:t>
            </w:r>
            <w:r w:rsidRPr="002715B1">
              <w:rPr>
                <w:szCs w:val="21"/>
                <w:vertAlign w:val="subscript"/>
              </w:rPr>
              <w:t>2</w:t>
            </w:r>
            <w:r w:rsidRPr="002715B1">
              <w:rPr>
                <w:szCs w:val="21"/>
              </w:rPr>
              <w:t xml:space="preserve"> passivation </w:t>
            </w:r>
            <w:proofErr w:type="spellStart"/>
            <w:r w:rsidRPr="002715B1">
              <w:rPr>
                <w:szCs w:val="21"/>
              </w:rPr>
              <w:t>passivation</w:t>
            </w:r>
            <w:proofErr w:type="spellEnd"/>
            <w:r w:rsidRPr="002715B1">
              <w:rPr>
                <w:szCs w:val="21"/>
              </w:rPr>
              <w:t xml:space="preserve"> on </w:t>
            </w:r>
            <w:proofErr w:type="spellStart"/>
            <w:r w:rsidRPr="002715B1">
              <w:rPr>
                <w:szCs w:val="21"/>
              </w:rPr>
              <w:t>ZnO</w:t>
            </w:r>
            <w:proofErr w:type="spellEnd"/>
            <w:r w:rsidRPr="002715B1">
              <w:rPr>
                <w:szCs w:val="21"/>
              </w:rPr>
              <w:t xml:space="preserve"> </w:t>
            </w:r>
            <w:proofErr w:type="spellStart"/>
            <w:r w:rsidRPr="002715B1">
              <w:rPr>
                <w:szCs w:val="21"/>
              </w:rPr>
              <w:t>nanorod</w:t>
            </w:r>
            <w:proofErr w:type="spellEnd"/>
            <w:r w:rsidRPr="002715B1">
              <w:rPr>
                <w:szCs w:val="21"/>
              </w:rPr>
              <w:t xml:space="preserve"> arrays</w:t>
            </w:r>
          </w:p>
        </w:tc>
        <w:tc>
          <w:tcPr>
            <w:tcW w:w="1617" w:type="dxa"/>
            <w:vAlign w:val="center"/>
          </w:tcPr>
          <w:p w:rsidR="00D41164" w:rsidRPr="002715B1" w:rsidRDefault="00D41164" w:rsidP="00D41164">
            <w:pPr>
              <w:jc w:val="center"/>
              <w:rPr>
                <w:szCs w:val="21"/>
              </w:rPr>
            </w:pPr>
            <w:r w:rsidRPr="002715B1">
              <w:rPr>
                <w:szCs w:val="21"/>
              </w:rPr>
              <w:t>SCIENCE CHINA Materials</w:t>
            </w:r>
          </w:p>
        </w:tc>
        <w:tc>
          <w:tcPr>
            <w:tcW w:w="1542" w:type="dxa"/>
            <w:vAlign w:val="center"/>
          </w:tcPr>
          <w:p w:rsidR="00D41164" w:rsidRPr="002715B1" w:rsidRDefault="00D41164" w:rsidP="00D41164">
            <w:pPr>
              <w:jc w:val="center"/>
              <w:rPr>
                <w:color w:val="003399"/>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41</w:t>
            </w:r>
          </w:p>
        </w:tc>
        <w:tc>
          <w:tcPr>
            <w:tcW w:w="4323" w:type="dxa"/>
            <w:vAlign w:val="center"/>
          </w:tcPr>
          <w:p w:rsidR="00D41164" w:rsidRPr="002715B1" w:rsidRDefault="00D41164" w:rsidP="00D41164">
            <w:pPr>
              <w:jc w:val="center"/>
              <w:rPr>
                <w:szCs w:val="21"/>
              </w:rPr>
            </w:pPr>
            <w:r w:rsidRPr="002715B1">
              <w:rPr>
                <w:szCs w:val="21"/>
              </w:rPr>
              <w:t xml:space="preserve">Explore the properties and </w:t>
            </w:r>
            <w:proofErr w:type="spellStart"/>
            <w:r w:rsidRPr="002715B1">
              <w:rPr>
                <w:szCs w:val="21"/>
              </w:rPr>
              <w:t>photocatalytic</w:t>
            </w:r>
            <w:proofErr w:type="spellEnd"/>
            <w:r w:rsidRPr="002715B1">
              <w:rPr>
                <w:szCs w:val="21"/>
              </w:rPr>
              <w:t xml:space="preserve"> performance of Iron-doped g-C</w:t>
            </w:r>
            <w:r w:rsidRPr="002715B1">
              <w:rPr>
                <w:szCs w:val="21"/>
                <w:vertAlign w:val="subscript"/>
              </w:rPr>
              <w:t>3</w:t>
            </w:r>
            <w:r w:rsidRPr="002715B1">
              <w:rPr>
                <w:szCs w:val="21"/>
              </w:rPr>
              <w:t>N</w:t>
            </w:r>
            <w:r w:rsidRPr="002715B1">
              <w:rPr>
                <w:szCs w:val="21"/>
                <w:vertAlign w:val="subscript"/>
              </w:rPr>
              <w:t>4</w:t>
            </w:r>
            <w:r w:rsidRPr="002715B1">
              <w:rPr>
                <w:szCs w:val="21"/>
              </w:rPr>
              <w:t xml:space="preserve"> </w:t>
            </w:r>
            <w:proofErr w:type="spellStart"/>
            <w:r w:rsidRPr="002715B1">
              <w:rPr>
                <w:szCs w:val="21"/>
              </w:rPr>
              <w:t>nanosheets</w:t>
            </w:r>
            <w:proofErr w:type="spellEnd"/>
            <w:r w:rsidRPr="002715B1">
              <w:rPr>
                <w:szCs w:val="21"/>
              </w:rPr>
              <w:t xml:space="preserve"> decorated with Ni</w:t>
            </w:r>
            <w:r w:rsidRPr="002715B1">
              <w:rPr>
                <w:szCs w:val="21"/>
                <w:vertAlign w:val="subscript"/>
              </w:rPr>
              <w:t>2</w:t>
            </w:r>
            <w:r w:rsidRPr="002715B1">
              <w:rPr>
                <w:szCs w:val="21"/>
              </w:rPr>
              <w:t>P</w:t>
            </w:r>
          </w:p>
        </w:tc>
        <w:tc>
          <w:tcPr>
            <w:tcW w:w="1617" w:type="dxa"/>
            <w:vAlign w:val="center"/>
          </w:tcPr>
          <w:p w:rsidR="00D41164" w:rsidRPr="002715B1" w:rsidRDefault="00D41164" w:rsidP="00D41164">
            <w:pPr>
              <w:jc w:val="center"/>
              <w:rPr>
                <w:szCs w:val="21"/>
              </w:rPr>
            </w:pPr>
            <w:r w:rsidRPr="002715B1">
              <w:rPr>
                <w:szCs w:val="21"/>
              </w:rPr>
              <w:t>Molecular Catalysis</w:t>
            </w:r>
          </w:p>
        </w:tc>
        <w:tc>
          <w:tcPr>
            <w:tcW w:w="1542" w:type="dxa"/>
            <w:vAlign w:val="center"/>
          </w:tcPr>
          <w:p w:rsidR="00D41164" w:rsidRPr="002715B1" w:rsidRDefault="00D41164" w:rsidP="00D41164">
            <w:pPr>
              <w:jc w:val="center"/>
              <w:rPr>
                <w:color w:val="0033CC"/>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42</w:t>
            </w:r>
          </w:p>
        </w:tc>
        <w:tc>
          <w:tcPr>
            <w:tcW w:w="4323" w:type="dxa"/>
            <w:vAlign w:val="center"/>
          </w:tcPr>
          <w:p w:rsidR="00D41164" w:rsidRPr="002715B1" w:rsidRDefault="00D41164" w:rsidP="00D41164">
            <w:pPr>
              <w:jc w:val="center"/>
              <w:rPr>
                <w:szCs w:val="21"/>
              </w:rPr>
            </w:pPr>
            <w:r w:rsidRPr="002715B1">
              <w:rPr>
                <w:szCs w:val="21"/>
              </w:rPr>
              <w:t xml:space="preserve">Environmentally benign chitosan as </w:t>
            </w:r>
            <w:proofErr w:type="spellStart"/>
            <w:r w:rsidRPr="002715B1">
              <w:rPr>
                <w:szCs w:val="21"/>
              </w:rPr>
              <w:t>reductant</w:t>
            </w:r>
            <w:proofErr w:type="spellEnd"/>
            <w:r w:rsidRPr="002715B1">
              <w:rPr>
                <w:szCs w:val="21"/>
              </w:rPr>
              <w:t xml:space="preserve"> and supporter for synthesis of Ag/</w:t>
            </w:r>
            <w:proofErr w:type="spellStart"/>
            <w:r w:rsidRPr="002715B1">
              <w:rPr>
                <w:szCs w:val="21"/>
              </w:rPr>
              <w:t>AgCl</w:t>
            </w:r>
            <w:proofErr w:type="spellEnd"/>
            <w:r w:rsidRPr="002715B1">
              <w:rPr>
                <w:szCs w:val="21"/>
              </w:rPr>
              <w:t xml:space="preserve"> chitosan composites by one-step and their </w:t>
            </w:r>
            <w:proofErr w:type="spellStart"/>
            <w:r w:rsidRPr="002715B1">
              <w:rPr>
                <w:szCs w:val="21"/>
              </w:rPr>
              <w:t>photocatalytic</w:t>
            </w:r>
            <w:proofErr w:type="spellEnd"/>
            <w:r w:rsidRPr="002715B1">
              <w:rPr>
                <w:szCs w:val="21"/>
              </w:rPr>
              <w:t xml:space="preserve"> degradation performance under visible-light irradiation</w:t>
            </w:r>
          </w:p>
        </w:tc>
        <w:tc>
          <w:tcPr>
            <w:tcW w:w="1617" w:type="dxa"/>
            <w:vAlign w:val="center"/>
          </w:tcPr>
          <w:p w:rsidR="00D41164" w:rsidRPr="002715B1" w:rsidRDefault="00D41164" w:rsidP="00D41164">
            <w:pPr>
              <w:jc w:val="center"/>
              <w:rPr>
                <w:szCs w:val="21"/>
              </w:rPr>
            </w:pPr>
            <w:r w:rsidRPr="002715B1">
              <w:rPr>
                <w:szCs w:val="21"/>
              </w:rPr>
              <w:t>Frontiers of Materials Science,</w:t>
            </w:r>
          </w:p>
        </w:tc>
        <w:tc>
          <w:tcPr>
            <w:tcW w:w="1542" w:type="dxa"/>
            <w:vAlign w:val="center"/>
          </w:tcPr>
          <w:p w:rsidR="00D41164" w:rsidRPr="002715B1" w:rsidRDefault="00D41164" w:rsidP="00D41164">
            <w:pPr>
              <w:jc w:val="center"/>
              <w:rPr>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43</w:t>
            </w:r>
          </w:p>
        </w:tc>
        <w:tc>
          <w:tcPr>
            <w:tcW w:w="4323" w:type="dxa"/>
            <w:vAlign w:val="center"/>
          </w:tcPr>
          <w:p w:rsidR="00D41164" w:rsidRPr="002715B1" w:rsidRDefault="00D41164" w:rsidP="00D41164">
            <w:pPr>
              <w:jc w:val="center"/>
              <w:rPr>
                <w:szCs w:val="21"/>
              </w:rPr>
            </w:pPr>
            <w:r w:rsidRPr="002715B1">
              <w:rPr>
                <w:szCs w:val="21"/>
              </w:rPr>
              <w:t>Cellulose-Based Porous Adsorbents with High Capacity for Methylene Blue Adsorption from Aqueous Solutions</w:t>
            </w:r>
          </w:p>
        </w:tc>
        <w:tc>
          <w:tcPr>
            <w:tcW w:w="1617" w:type="dxa"/>
            <w:vAlign w:val="center"/>
          </w:tcPr>
          <w:p w:rsidR="00D41164" w:rsidRPr="002715B1" w:rsidRDefault="00D41164" w:rsidP="00D41164">
            <w:pPr>
              <w:jc w:val="center"/>
              <w:rPr>
                <w:color w:val="0000FF"/>
                <w:szCs w:val="21"/>
              </w:rPr>
            </w:pPr>
            <w:r w:rsidRPr="002715B1">
              <w:rPr>
                <w:szCs w:val="21"/>
              </w:rPr>
              <w:t>Fibers and Polymers,</w:t>
            </w:r>
          </w:p>
        </w:tc>
        <w:tc>
          <w:tcPr>
            <w:tcW w:w="1542" w:type="dxa"/>
            <w:vAlign w:val="center"/>
          </w:tcPr>
          <w:p w:rsidR="00D41164" w:rsidRPr="002715B1" w:rsidRDefault="00D41164" w:rsidP="00D41164">
            <w:pPr>
              <w:jc w:val="center"/>
              <w:rPr>
                <w:color w:val="0000FF"/>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44</w:t>
            </w:r>
          </w:p>
        </w:tc>
        <w:tc>
          <w:tcPr>
            <w:tcW w:w="4323" w:type="dxa"/>
            <w:vAlign w:val="center"/>
          </w:tcPr>
          <w:p w:rsidR="00D41164" w:rsidRPr="002715B1" w:rsidRDefault="00D41164" w:rsidP="00D41164">
            <w:pPr>
              <w:jc w:val="center"/>
              <w:rPr>
                <w:szCs w:val="21"/>
              </w:rPr>
            </w:pPr>
            <w:r w:rsidRPr="002715B1">
              <w:rPr>
                <w:szCs w:val="21"/>
              </w:rPr>
              <w:t xml:space="preserve">Synthesis of </w:t>
            </w:r>
            <w:bookmarkStart w:id="11" w:name="OLE_LINK6"/>
            <w:r w:rsidRPr="002715B1">
              <w:rPr>
                <w:szCs w:val="21"/>
              </w:rPr>
              <w:t>Cellulose-Based Double-Network Hydrogels</w:t>
            </w:r>
            <w:bookmarkEnd w:id="11"/>
            <w:r w:rsidRPr="002715B1">
              <w:rPr>
                <w:szCs w:val="21"/>
              </w:rPr>
              <w:t xml:space="preserve"> for High Strength, Self-Healing and Antibacterial</w:t>
            </w:r>
          </w:p>
        </w:tc>
        <w:tc>
          <w:tcPr>
            <w:tcW w:w="1617" w:type="dxa"/>
            <w:vAlign w:val="center"/>
          </w:tcPr>
          <w:p w:rsidR="00D41164" w:rsidRPr="002715B1" w:rsidRDefault="00D41164" w:rsidP="00D41164">
            <w:pPr>
              <w:jc w:val="center"/>
              <w:rPr>
                <w:szCs w:val="21"/>
              </w:rPr>
            </w:pPr>
            <w:r w:rsidRPr="002715B1">
              <w:rPr>
                <w:szCs w:val="21"/>
              </w:rPr>
              <w:t>Carbohydrate Polymers</w:t>
            </w:r>
          </w:p>
        </w:tc>
        <w:tc>
          <w:tcPr>
            <w:tcW w:w="1542" w:type="dxa"/>
            <w:vAlign w:val="center"/>
          </w:tcPr>
          <w:p w:rsidR="00D41164" w:rsidRPr="002715B1" w:rsidRDefault="00D41164" w:rsidP="00D41164">
            <w:pPr>
              <w:jc w:val="center"/>
              <w:rPr>
                <w:color w:val="0033CC"/>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45</w:t>
            </w:r>
          </w:p>
        </w:tc>
        <w:tc>
          <w:tcPr>
            <w:tcW w:w="4323" w:type="dxa"/>
            <w:vAlign w:val="center"/>
          </w:tcPr>
          <w:p w:rsidR="00D41164" w:rsidRPr="002715B1" w:rsidRDefault="00D41164" w:rsidP="00D41164">
            <w:pPr>
              <w:jc w:val="center"/>
              <w:rPr>
                <w:szCs w:val="21"/>
              </w:rPr>
            </w:pPr>
            <w:r w:rsidRPr="002715B1">
              <w:rPr>
                <w:szCs w:val="21"/>
              </w:rPr>
              <w:t xml:space="preserve">Environmentally benign chitosan as precursor and </w:t>
            </w:r>
            <w:proofErr w:type="spellStart"/>
            <w:r w:rsidRPr="002715B1">
              <w:rPr>
                <w:szCs w:val="21"/>
              </w:rPr>
              <w:t>reductant</w:t>
            </w:r>
            <w:proofErr w:type="spellEnd"/>
            <w:r w:rsidRPr="002715B1">
              <w:rPr>
                <w:szCs w:val="21"/>
              </w:rPr>
              <w:t xml:space="preserve"> for synthesis of Ag/</w:t>
            </w:r>
            <w:proofErr w:type="spellStart"/>
            <w:r w:rsidRPr="002715B1">
              <w:rPr>
                <w:szCs w:val="21"/>
              </w:rPr>
              <w:t>AgCl</w:t>
            </w:r>
            <w:proofErr w:type="spellEnd"/>
            <w:r w:rsidRPr="002715B1">
              <w:rPr>
                <w:szCs w:val="21"/>
              </w:rPr>
              <w:t xml:space="preserve">/N-doped carbon composite </w:t>
            </w:r>
            <w:proofErr w:type="spellStart"/>
            <w:r w:rsidRPr="002715B1">
              <w:rPr>
                <w:szCs w:val="21"/>
              </w:rPr>
              <w:t>photocatalysts</w:t>
            </w:r>
            <w:proofErr w:type="spellEnd"/>
            <w:r w:rsidRPr="002715B1">
              <w:rPr>
                <w:szCs w:val="21"/>
              </w:rPr>
              <w:t xml:space="preserve"> and their </w:t>
            </w:r>
            <w:proofErr w:type="spellStart"/>
            <w:r w:rsidRPr="002715B1">
              <w:rPr>
                <w:szCs w:val="21"/>
              </w:rPr>
              <w:t>photocatalytic</w:t>
            </w:r>
            <w:proofErr w:type="spellEnd"/>
            <w:r w:rsidRPr="002715B1">
              <w:rPr>
                <w:szCs w:val="21"/>
              </w:rPr>
              <w:t xml:space="preserve"> degradation performance</w:t>
            </w:r>
          </w:p>
        </w:tc>
        <w:tc>
          <w:tcPr>
            <w:tcW w:w="1617" w:type="dxa"/>
            <w:vAlign w:val="center"/>
          </w:tcPr>
          <w:p w:rsidR="00D41164" w:rsidRPr="002715B1" w:rsidRDefault="00D41164" w:rsidP="00D41164">
            <w:pPr>
              <w:jc w:val="center"/>
              <w:rPr>
                <w:szCs w:val="21"/>
              </w:rPr>
            </w:pPr>
            <w:r w:rsidRPr="002715B1">
              <w:rPr>
                <w:szCs w:val="21"/>
              </w:rPr>
              <w:t>Research on Chemical Intermediates</w:t>
            </w:r>
          </w:p>
        </w:tc>
        <w:tc>
          <w:tcPr>
            <w:tcW w:w="1542" w:type="dxa"/>
            <w:vAlign w:val="center"/>
          </w:tcPr>
          <w:p w:rsidR="00D41164" w:rsidRPr="002715B1" w:rsidRDefault="00D41164" w:rsidP="00D41164">
            <w:pPr>
              <w:jc w:val="center"/>
              <w:rPr>
                <w:color w:val="0348D3"/>
                <w:szCs w:val="21"/>
              </w:rPr>
            </w:pPr>
            <w:r w:rsidRPr="002715B1">
              <w:rPr>
                <w:szCs w:val="21"/>
              </w:rPr>
              <w:t>20</w:t>
            </w:r>
            <w:r w:rsidRPr="002715B1">
              <w:rPr>
                <w:szCs w:val="21"/>
                <w:shd w:val="clear" w:color="auto" w:fill="FFFFFF"/>
              </w:rPr>
              <w:t>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46</w:t>
            </w:r>
          </w:p>
        </w:tc>
        <w:tc>
          <w:tcPr>
            <w:tcW w:w="4323" w:type="dxa"/>
            <w:vAlign w:val="center"/>
          </w:tcPr>
          <w:p w:rsidR="00D41164" w:rsidRPr="002715B1" w:rsidRDefault="00D41164" w:rsidP="00D41164">
            <w:pPr>
              <w:jc w:val="center"/>
              <w:rPr>
                <w:szCs w:val="21"/>
              </w:rPr>
            </w:pPr>
            <w:r w:rsidRPr="002715B1">
              <w:rPr>
                <w:szCs w:val="21"/>
              </w:rPr>
              <w:t xml:space="preserve">Synthesis self-assemble of pH-responsive </w:t>
            </w:r>
            <w:proofErr w:type="spellStart"/>
            <w:r w:rsidRPr="002715B1">
              <w:rPr>
                <w:szCs w:val="21"/>
              </w:rPr>
              <w:t>cyclodextrin</w:t>
            </w:r>
            <w:proofErr w:type="spellEnd"/>
            <w:r w:rsidRPr="002715B1">
              <w:rPr>
                <w:szCs w:val="21"/>
              </w:rPr>
              <w:t xml:space="preserve"> block copolymer for sustained anticancer drug delivery</w:t>
            </w:r>
          </w:p>
        </w:tc>
        <w:tc>
          <w:tcPr>
            <w:tcW w:w="1617" w:type="dxa"/>
            <w:vAlign w:val="center"/>
          </w:tcPr>
          <w:p w:rsidR="00D41164" w:rsidRPr="002715B1" w:rsidRDefault="00D41164" w:rsidP="00D41164">
            <w:pPr>
              <w:jc w:val="center"/>
              <w:rPr>
                <w:szCs w:val="21"/>
              </w:rPr>
            </w:pPr>
            <w:r w:rsidRPr="002715B1">
              <w:rPr>
                <w:szCs w:val="21"/>
              </w:rPr>
              <w:t>Chinese Journal of Polymer Science</w:t>
            </w:r>
          </w:p>
        </w:tc>
        <w:tc>
          <w:tcPr>
            <w:tcW w:w="1542" w:type="dxa"/>
            <w:vAlign w:val="center"/>
          </w:tcPr>
          <w:p w:rsidR="00D41164" w:rsidRPr="002715B1" w:rsidRDefault="00D41164" w:rsidP="00D41164">
            <w:pPr>
              <w:jc w:val="center"/>
              <w:rPr>
                <w:color w:val="0033CC"/>
                <w:szCs w:val="21"/>
              </w:rPr>
            </w:pPr>
            <w:r w:rsidRPr="002715B1">
              <w:rPr>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47</w:t>
            </w:r>
          </w:p>
        </w:tc>
        <w:tc>
          <w:tcPr>
            <w:tcW w:w="4323" w:type="dxa"/>
            <w:vAlign w:val="center"/>
          </w:tcPr>
          <w:p w:rsidR="00D41164" w:rsidRPr="002715B1" w:rsidRDefault="00D41164" w:rsidP="00D41164">
            <w:pPr>
              <w:jc w:val="center"/>
              <w:rPr>
                <w:color w:val="000000"/>
                <w:szCs w:val="21"/>
              </w:rPr>
            </w:pPr>
            <w:r w:rsidRPr="002715B1">
              <w:rPr>
                <w:szCs w:val="21"/>
              </w:rPr>
              <w:t>One</w:t>
            </w:r>
            <w:r w:rsidRPr="002715B1">
              <w:rPr>
                <w:color w:val="000000"/>
                <w:szCs w:val="21"/>
              </w:rPr>
              <w:t xml:space="preserve">-step preparation of nanostructured </w:t>
            </w:r>
            <w:proofErr w:type="spellStart"/>
            <w:r w:rsidRPr="002715B1">
              <w:rPr>
                <w:color w:val="000000"/>
                <w:szCs w:val="21"/>
              </w:rPr>
              <w:t>AgCl</w:t>
            </w:r>
            <w:proofErr w:type="spellEnd"/>
            <w:r w:rsidRPr="002715B1">
              <w:rPr>
                <w:color w:val="000000"/>
                <w:szCs w:val="21"/>
              </w:rPr>
              <w:t xml:space="preserve">/Ag </w:t>
            </w:r>
            <w:proofErr w:type="spellStart"/>
            <w:r w:rsidRPr="002715B1">
              <w:rPr>
                <w:color w:val="000000"/>
                <w:szCs w:val="21"/>
              </w:rPr>
              <w:t>pholocatalyst</w:t>
            </w:r>
            <w:proofErr w:type="spellEnd"/>
            <w:r w:rsidRPr="002715B1">
              <w:rPr>
                <w:color w:val="000000"/>
                <w:szCs w:val="21"/>
              </w:rPr>
              <w:t xml:space="preserve"> dispersed on exfoliated </w:t>
            </w:r>
            <w:proofErr w:type="spellStart"/>
            <w:r w:rsidRPr="002715B1">
              <w:rPr>
                <w:color w:val="000000"/>
                <w:szCs w:val="21"/>
              </w:rPr>
              <w:t>montmorillonite</w:t>
            </w:r>
            <w:proofErr w:type="spellEnd"/>
            <w:r w:rsidRPr="002715B1">
              <w:rPr>
                <w:color w:val="000000"/>
                <w:szCs w:val="21"/>
              </w:rPr>
              <w:t xml:space="preserve"> by Clay-Mediated in Situ Reduction</w:t>
            </w:r>
          </w:p>
        </w:tc>
        <w:tc>
          <w:tcPr>
            <w:tcW w:w="1617" w:type="dxa"/>
            <w:vAlign w:val="center"/>
          </w:tcPr>
          <w:p w:rsidR="00D41164" w:rsidRPr="002715B1" w:rsidRDefault="00D41164" w:rsidP="00D41164">
            <w:pPr>
              <w:jc w:val="center"/>
              <w:rPr>
                <w:color w:val="000000"/>
                <w:szCs w:val="21"/>
              </w:rPr>
            </w:pPr>
            <w:r w:rsidRPr="002715B1">
              <w:rPr>
                <w:rFonts w:hint="eastAsia"/>
                <w:color w:val="000000"/>
                <w:szCs w:val="21"/>
              </w:rPr>
              <w:t>Applied Physics A</w:t>
            </w:r>
          </w:p>
        </w:tc>
        <w:tc>
          <w:tcPr>
            <w:tcW w:w="1542" w:type="dxa"/>
            <w:vAlign w:val="center"/>
          </w:tcPr>
          <w:p w:rsidR="00D41164" w:rsidRPr="002715B1" w:rsidRDefault="00D41164" w:rsidP="00D41164">
            <w:pPr>
              <w:jc w:val="center"/>
              <w:rPr>
                <w:color w:val="000000"/>
                <w:szCs w:val="21"/>
              </w:rPr>
            </w:pPr>
            <w:r w:rsidRPr="002715B1">
              <w:rPr>
                <w:color w:val="000000"/>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48</w:t>
            </w:r>
          </w:p>
        </w:tc>
        <w:tc>
          <w:tcPr>
            <w:tcW w:w="4323" w:type="dxa"/>
            <w:vAlign w:val="center"/>
          </w:tcPr>
          <w:p w:rsidR="00D41164" w:rsidRPr="002715B1" w:rsidRDefault="00D41164" w:rsidP="00D41164">
            <w:pPr>
              <w:jc w:val="center"/>
              <w:rPr>
                <w:bCs/>
                <w:szCs w:val="21"/>
                <w:shd w:val="clear" w:color="auto" w:fill="FFFFFF"/>
              </w:rPr>
            </w:pPr>
            <w:r w:rsidRPr="002715B1">
              <w:rPr>
                <w:szCs w:val="21"/>
              </w:rPr>
              <w:t xml:space="preserve">One-step synthesis and self-assembly behavior of thermo-responsive star-shaped </w:t>
            </w:r>
            <w:r w:rsidRPr="002715B1">
              <w:rPr>
                <w:rFonts w:hint="eastAsia"/>
                <w:szCs w:val="21"/>
              </w:rPr>
              <w:t>β</w:t>
            </w:r>
            <w:r w:rsidRPr="002715B1">
              <w:rPr>
                <w:szCs w:val="21"/>
              </w:rPr>
              <w:lastRenderedPageBreak/>
              <w:t>-</w:t>
            </w:r>
            <w:proofErr w:type="spellStart"/>
            <w:r w:rsidRPr="002715B1">
              <w:rPr>
                <w:szCs w:val="21"/>
              </w:rPr>
              <w:t>cyclodextrin</w:t>
            </w:r>
            <w:proofErr w:type="spellEnd"/>
            <w:r w:rsidRPr="002715B1">
              <w:rPr>
                <w:szCs w:val="21"/>
              </w:rPr>
              <w:t>–(P(MEO</w:t>
            </w:r>
            <w:r w:rsidRPr="002715B1">
              <w:rPr>
                <w:szCs w:val="21"/>
                <w:vertAlign w:val="subscript"/>
              </w:rPr>
              <w:t>2</w:t>
            </w:r>
            <w:r w:rsidRPr="002715B1">
              <w:rPr>
                <w:szCs w:val="21"/>
              </w:rPr>
              <w:t xml:space="preserve"> MA-co-PEGMA))</w:t>
            </w:r>
            <w:r w:rsidRPr="002715B1">
              <w:rPr>
                <w:szCs w:val="21"/>
                <w:vertAlign w:val="subscript"/>
              </w:rPr>
              <w:t>21</w:t>
            </w:r>
            <w:r w:rsidRPr="002715B1">
              <w:rPr>
                <w:szCs w:val="21"/>
              </w:rPr>
              <w:t xml:space="preserve"> copolymers</w:t>
            </w:r>
          </w:p>
        </w:tc>
        <w:tc>
          <w:tcPr>
            <w:tcW w:w="1617" w:type="dxa"/>
            <w:vAlign w:val="center"/>
          </w:tcPr>
          <w:p w:rsidR="00D41164" w:rsidRPr="002715B1" w:rsidRDefault="00D41164" w:rsidP="00D41164">
            <w:pPr>
              <w:jc w:val="center"/>
              <w:rPr>
                <w:color w:val="0000FF"/>
                <w:szCs w:val="21"/>
              </w:rPr>
            </w:pPr>
            <w:r w:rsidRPr="002715B1">
              <w:rPr>
                <w:iCs/>
                <w:szCs w:val="21"/>
                <w:shd w:val="clear" w:color="auto" w:fill="FFFFFF"/>
              </w:rPr>
              <w:lastRenderedPageBreak/>
              <w:t xml:space="preserve">Frontiers of Materials </w:t>
            </w:r>
            <w:r w:rsidRPr="002715B1">
              <w:rPr>
                <w:iCs/>
                <w:szCs w:val="21"/>
                <w:shd w:val="clear" w:color="auto" w:fill="FFFFFF"/>
              </w:rPr>
              <w:lastRenderedPageBreak/>
              <w:t>Science,</w:t>
            </w:r>
          </w:p>
        </w:tc>
        <w:tc>
          <w:tcPr>
            <w:tcW w:w="1542" w:type="dxa"/>
            <w:vAlign w:val="center"/>
          </w:tcPr>
          <w:p w:rsidR="00D41164" w:rsidRPr="002715B1" w:rsidRDefault="00D41164" w:rsidP="00D41164">
            <w:pPr>
              <w:jc w:val="center"/>
              <w:rPr>
                <w:color w:val="0000FF"/>
                <w:szCs w:val="21"/>
              </w:rPr>
            </w:pPr>
            <w:r w:rsidRPr="002715B1">
              <w:rPr>
                <w:iCs/>
                <w:szCs w:val="21"/>
                <w:shd w:val="clear" w:color="auto" w:fill="FFFFFF"/>
              </w:rPr>
              <w:lastRenderedPageBreak/>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lastRenderedPageBreak/>
              <w:t>49</w:t>
            </w:r>
          </w:p>
        </w:tc>
        <w:tc>
          <w:tcPr>
            <w:tcW w:w="4323" w:type="dxa"/>
            <w:vAlign w:val="center"/>
          </w:tcPr>
          <w:p w:rsidR="00D41164" w:rsidRPr="002715B1" w:rsidRDefault="00D41164" w:rsidP="00D41164">
            <w:pPr>
              <w:jc w:val="center"/>
              <w:rPr>
                <w:bCs/>
                <w:szCs w:val="21"/>
                <w:shd w:val="clear" w:color="auto" w:fill="FFFFFF"/>
              </w:rPr>
            </w:pPr>
            <w:proofErr w:type="spellStart"/>
            <w:r w:rsidRPr="002715B1">
              <w:rPr>
                <w:rFonts w:hint="eastAsia"/>
                <w:bCs/>
                <w:szCs w:val="21"/>
                <w:shd w:val="clear" w:color="auto" w:fill="FFFFFF"/>
              </w:rPr>
              <w:t>Folate</w:t>
            </w:r>
            <w:proofErr w:type="spellEnd"/>
            <w:r w:rsidRPr="002715B1">
              <w:rPr>
                <w:rFonts w:hint="eastAsia"/>
                <w:bCs/>
                <w:szCs w:val="21"/>
                <w:shd w:val="clear" w:color="auto" w:fill="FFFFFF"/>
              </w:rPr>
              <w:t>-Conjugated</w:t>
            </w:r>
            <w:r w:rsidRPr="002715B1">
              <w:rPr>
                <w:bCs/>
                <w:szCs w:val="21"/>
                <w:shd w:val="clear" w:color="auto" w:fill="FFFFFF"/>
              </w:rPr>
              <w:t xml:space="preserve"> </w:t>
            </w:r>
            <w:r w:rsidRPr="002715B1">
              <w:rPr>
                <w:rFonts w:hint="eastAsia"/>
                <w:bCs/>
                <w:szCs w:val="21"/>
                <w:shd w:val="clear" w:color="auto" w:fill="FFFFFF"/>
              </w:rPr>
              <w:t>pH-Responsive</w:t>
            </w:r>
            <w:r w:rsidRPr="002715B1">
              <w:rPr>
                <w:bCs/>
                <w:szCs w:val="21"/>
                <w:shd w:val="clear" w:color="auto" w:fill="FFFFFF"/>
              </w:rPr>
              <w:t xml:space="preserve"> </w:t>
            </w:r>
            <w:proofErr w:type="spellStart"/>
            <w:r w:rsidRPr="002715B1">
              <w:rPr>
                <w:rFonts w:hint="eastAsia"/>
                <w:bCs/>
                <w:szCs w:val="21"/>
                <w:shd w:val="clear" w:color="auto" w:fill="FFFFFF"/>
              </w:rPr>
              <w:t>Nanocarrier</w:t>
            </w:r>
            <w:proofErr w:type="spellEnd"/>
            <w:r w:rsidRPr="002715B1">
              <w:rPr>
                <w:bCs/>
                <w:szCs w:val="21"/>
                <w:shd w:val="clear" w:color="auto" w:fill="FFFFFF"/>
              </w:rPr>
              <w:t xml:space="preserve"> </w:t>
            </w:r>
            <w:r w:rsidRPr="002715B1">
              <w:rPr>
                <w:rFonts w:hint="eastAsia"/>
                <w:bCs/>
                <w:szCs w:val="21"/>
                <w:shd w:val="clear" w:color="auto" w:fill="FFFFFF"/>
              </w:rPr>
              <w:t>Designed</w:t>
            </w:r>
            <w:r w:rsidRPr="002715B1">
              <w:rPr>
                <w:bCs/>
                <w:szCs w:val="21"/>
                <w:shd w:val="clear" w:color="auto" w:fill="FFFFFF"/>
              </w:rPr>
              <w:t xml:space="preserve"> </w:t>
            </w:r>
            <w:r w:rsidRPr="002715B1">
              <w:rPr>
                <w:rFonts w:hint="eastAsia"/>
                <w:bCs/>
                <w:szCs w:val="21"/>
                <w:shd w:val="clear" w:color="auto" w:fill="FFFFFF"/>
              </w:rPr>
              <w:t>for</w:t>
            </w:r>
            <w:r w:rsidRPr="002715B1">
              <w:rPr>
                <w:bCs/>
                <w:szCs w:val="21"/>
                <w:shd w:val="clear" w:color="auto" w:fill="FFFFFF"/>
              </w:rPr>
              <w:t xml:space="preserve"> </w:t>
            </w:r>
            <w:r w:rsidRPr="002715B1">
              <w:rPr>
                <w:rFonts w:hint="eastAsia"/>
                <w:bCs/>
                <w:szCs w:val="21"/>
                <w:shd w:val="clear" w:color="auto" w:fill="FFFFFF"/>
              </w:rPr>
              <w:t>Active</w:t>
            </w:r>
            <w:r w:rsidRPr="002715B1">
              <w:rPr>
                <w:bCs/>
                <w:szCs w:val="21"/>
                <w:shd w:val="clear" w:color="auto" w:fill="FFFFFF"/>
              </w:rPr>
              <w:t xml:space="preserve"> </w:t>
            </w:r>
            <w:r w:rsidRPr="002715B1">
              <w:rPr>
                <w:rFonts w:hint="eastAsia"/>
                <w:bCs/>
                <w:szCs w:val="21"/>
                <w:shd w:val="clear" w:color="auto" w:fill="FFFFFF"/>
              </w:rPr>
              <w:t>Tumor</w:t>
            </w:r>
            <w:r w:rsidRPr="002715B1">
              <w:rPr>
                <w:bCs/>
                <w:szCs w:val="21"/>
                <w:shd w:val="clear" w:color="auto" w:fill="FFFFFF"/>
              </w:rPr>
              <w:t xml:space="preserve"> </w:t>
            </w:r>
            <w:r w:rsidRPr="002715B1">
              <w:rPr>
                <w:rFonts w:hint="eastAsia"/>
                <w:bCs/>
                <w:szCs w:val="21"/>
                <w:shd w:val="clear" w:color="auto" w:fill="FFFFFF"/>
              </w:rPr>
              <w:t>Targeting</w:t>
            </w:r>
            <w:r w:rsidRPr="002715B1">
              <w:rPr>
                <w:bCs/>
                <w:szCs w:val="21"/>
                <w:shd w:val="clear" w:color="auto" w:fill="FFFFFF"/>
              </w:rPr>
              <w:t xml:space="preserve"> </w:t>
            </w:r>
            <w:r w:rsidRPr="002715B1">
              <w:rPr>
                <w:rFonts w:hint="eastAsia"/>
                <w:bCs/>
                <w:szCs w:val="21"/>
                <w:shd w:val="clear" w:color="auto" w:fill="FFFFFF"/>
              </w:rPr>
              <w:t>and</w:t>
            </w:r>
            <w:r w:rsidRPr="002715B1">
              <w:rPr>
                <w:bCs/>
                <w:szCs w:val="21"/>
                <w:shd w:val="clear" w:color="auto" w:fill="FFFFFF"/>
              </w:rPr>
              <w:t xml:space="preserve"> </w:t>
            </w:r>
            <w:r w:rsidRPr="002715B1">
              <w:rPr>
                <w:rFonts w:hint="eastAsia"/>
                <w:bCs/>
                <w:szCs w:val="21"/>
                <w:shd w:val="clear" w:color="auto" w:fill="FFFFFF"/>
              </w:rPr>
              <w:t>Controlled</w:t>
            </w:r>
            <w:r w:rsidRPr="002715B1">
              <w:rPr>
                <w:bCs/>
                <w:szCs w:val="21"/>
                <w:shd w:val="clear" w:color="auto" w:fill="FFFFFF"/>
              </w:rPr>
              <w:t xml:space="preserve"> </w:t>
            </w:r>
            <w:r w:rsidRPr="002715B1">
              <w:rPr>
                <w:rFonts w:hint="eastAsia"/>
                <w:bCs/>
                <w:szCs w:val="21"/>
                <w:shd w:val="clear" w:color="auto" w:fill="FFFFFF"/>
              </w:rPr>
              <w:t>Release</w:t>
            </w:r>
            <w:r w:rsidRPr="002715B1">
              <w:rPr>
                <w:bCs/>
                <w:szCs w:val="21"/>
                <w:shd w:val="clear" w:color="auto" w:fill="FFFFFF"/>
              </w:rPr>
              <w:t xml:space="preserve"> </w:t>
            </w:r>
            <w:r w:rsidRPr="002715B1">
              <w:rPr>
                <w:rFonts w:hint="eastAsia"/>
                <w:bCs/>
                <w:szCs w:val="21"/>
                <w:shd w:val="clear" w:color="auto" w:fill="FFFFFF"/>
              </w:rPr>
              <w:t>of</w:t>
            </w:r>
            <w:r w:rsidRPr="002715B1">
              <w:rPr>
                <w:bCs/>
                <w:szCs w:val="21"/>
                <w:shd w:val="clear" w:color="auto" w:fill="FFFFFF"/>
              </w:rPr>
              <w:t xml:space="preserve"> </w:t>
            </w:r>
            <w:r w:rsidRPr="002715B1">
              <w:rPr>
                <w:rFonts w:hint="eastAsia"/>
                <w:bCs/>
                <w:szCs w:val="21"/>
                <w:shd w:val="clear" w:color="auto" w:fill="FFFFFF"/>
              </w:rPr>
              <w:t>Doxorubicin</w:t>
            </w:r>
          </w:p>
        </w:tc>
        <w:tc>
          <w:tcPr>
            <w:tcW w:w="1617" w:type="dxa"/>
            <w:vAlign w:val="center"/>
          </w:tcPr>
          <w:p w:rsidR="00D41164" w:rsidRPr="002715B1" w:rsidRDefault="00D41164" w:rsidP="00D41164">
            <w:pPr>
              <w:jc w:val="center"/>
              <w:rPr>
                <w:bCs/>
                <w:szCs w:val="21"/>
                <w:shd w:val="clear" w:color="auto" w:fill="FFFFFF"/>
              </w:rPr>
            </w:pPr>
            <w:r w:rsidRPr="002715B1">
              <w:rPr>
                <w:rFonts w:hint="eastAsia"/>
                <w:bCs/>
                <w:szCs w:val="21"/>
                <w:shd w:val="clear" w:color="auto" w:fill="FFFFFF"/>
              </w:rPr>
              <w:t>Frontiers</w:t>
            </w:r>
            <w:r w:rsidRPr="002715B1">
              <w:rPr>
                <w:bCs/>
                <w:szCs w:val="21"/>
                <w:shd w:val="clear" w:color="auto" w:fill="FFFFFF"/>
              </w:rPr>
              <w:t xml:space="preserve"> </w:t>
            </w:r>
            <w:r w:rsidRPr="002715B1">
              <w:rPr>
                <w:rFonts w:hint="eastAsia"/>
                <w:bCs/>
                <w:szCs w:val="21"/>
                <w:shd w:val="clear" w:color="auto" w:fill="FFFFFF"/>
              </w:rPr>
              <w:t>of</w:t>
            </w:r>
            <w:r w:rsidRPr="002715B1">
              <w:rPr>
                <w:bCs/>
                <w:szCs w:val="21"/>
                <w:shd w:val="clear" w:color="auto" w:fill="FFFFFF"/>
              </w:rPr>
              <w:t xml:space="preserve"> </w:t>
            </w:r>
            <w:r w:rsidRPr="002715B1">
              <w:rPr>
                <w:rFonts w:hint="eastAsia"/>
                <w:bCs/>
                <w:szCs w:val="21"/>
                <w:shd w:val="clear" w:color="auto" w:fill="FFFFFF"/>
              </w:rPr>
              <w:t>Materials</w:t>
            </w:r>
            <w:r w:rsidRPr="002715B1">
              <w:rPr>
                <w:bCs/>
                <w:szCs w:val="21"/>
                <w:shd w:val="clear" w:color="auto" w:fill="FFFFFF"/>
              </w:rPr>
              <w:t xml:space="preserve"> </w:t>
            </w:r>
            <w:r w:rsidRPr="002715B1">
              <w:rPr>
                <w:rFonts w:hint="eastAsia"/>
                <w:bCs/>
                <w:szCs w:val="21"/>
                <w:shd w:val="clear" w:color="auto" w:fill="FFFFFF"/>
              </w:rPr>
              <w:t>Science</w:t>
            </w:r>
          </w:p>
        </w:tc>
        <w:tc>
          <w:tcPr>
            <w:tcW w:w="1542" w:type="dxa"/>
            <w:vAlign w:val="center"/>
          </w:tcPr>
          <w:p w:rsidR="00D41164" w:rsidRPr="002715B1" w:rsidRDefault="00D41164" w:rsidP="00D41164">
            <w:pPr>
              <w:jc w:val="center"/>
              <w:rPr>
                <w:bCs/>
                <w:color w:val="0000FF"/>
                <w:szCs w:val="21"/>
                <w:shd w:val="clear" w:color="auto" w:fill="FFFFFF"/>
              </w:rPr>
            </w:pPr>
            <w:r w:rsidRPr="002715B1">
              <w:rPr>
                <w:iCs/>
                <w:szCs w:val="21"/>
                <w:shd w:val="clear" w:color="auto" w:fill="FFFFFF"/>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50</w:t>
            </w:r>
          </w:p>
        </w:tc>
        <w:tc>
          <w:tcPr>
            <w:tcW w:w="4323" w:type="dxa"/>
            <w:vAlign w:val="center"/>
          </w:tcPr>
          <w:p w:rsidR="00D41164" w:rsidRPr="002715B1" w:rsidRDefault="00D41164" w:rsidP="00D41164">
            <w:pPr>
              <w:jc w:val="center"/>
              <w:rPr>
                <w:color w:val="0000FF"/>
                <w:szCs w:val="21"/>
              </w:rPr>
            </w:pPr>
            <w:r w:rsidRPr="002715B1">
              <w:rPr>
                <w:color w:val="000000"/>
                <w:szCs w:val="21"/>
                <w:shd w:val="clear" w:color="auto" w:fill="FFFFFF"/>
              </w:rPr>
              <w:t>Ag quantum dot/</w:t>
            </w:r>
            <w:proofErr w:type="spellStart"/>
            <w:r w:rsidRPr="002715B1">
              <w:rPr>
                <w:color w:val="000000"/>
                <w:szCs w:val="21"/>
                <w:shd w:val="clear" w:color="auto" w:fill="FFFFFF"/>
              </w:rPr>
              <w:t>montmorillonite</w:t>
            </w:r>
            <w:proofErr w:type="spellEnd"/>
            <w:r w:rsidRPr="002715B1">
              <w:rPr>
                <w:color w:val="000000"/>
                <w:szCs w:val="21"/>
                <w:shd w:val="clear" w:color="auto" w:fill="FFFFFF"/>
              </w:rPr>
              <w:t xml:space="preserve"> composites with fluorescent properties: an efficient catalyst</w:t>
            </w:r>
          </w:p>
        </w:tc>
        <w:tc>
          <w:tcPr>
            <w:tcW w:w="1617" w:type="dxa"/>
            <w:vAlign w:val="center"/>
          </w:tcPr>
          <w:p w:rsidR="00D41164" w:rsidRPr="002715B1" w:rsidRDefault="00D41164" w:rsidP="00D41164">
            <w:pPr>
              <w:jc w:val="center"/>
              <w:rPr>
                <w:color w:val="0000FF"/>
                <w:szCs w:val="21"/>
              </w:rPr>
            </w:pPr>
            <w:r w:rsidRPr="002715B1">
              <w:rPr>
                <w:color w:val="000000"/>
                <w:szCs w:val="21"/>
                <w:shd w:val="clear" w:color="auto" w:fill="FFFFFF"/>
              </w:rPr>
              <w:t>Research on Chemical Intermediates</w:t>
            </w:r>
          </w:p>
        </w:tc>
        <w:tc>
          <w:tcPr>
            <w:tcW w:w="1542" w:type="dxa"/>
            <w:vAlign w:val="center"/>
          </w:tcPr>
          <w:p w:rsidR="00D41164" w:rsidRPr="002715B1" w:rsidRDefault="00D41164" w:rsidP="00D41164">
            <w:pPr>
              <w:jc w:val="center"/>
              <w:rPr>
                <w:color w:val="0000FF"/>
                <w:szCs w:val="21"/>
              </w:rPr>
            </w:pPr>
            <w:r w:rsidRPr="002715B1">
              <w:rPr>
                <w:rFonts w:hint="eastAsia"/>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51</w:t>
            </w:r>
          </w:p>
        </w:tc>
        <w:tc>
          <w:tcPr>
            <w:tcW w:w="4323" w:type="dxa"/>
            <w:vAlign w:val="center"/>
          </w:tcPr>
          <w:p w:rsidR="00D41164" w:rsidRPr="002715B1" w:rsidRDefault="00D41164" w:rsidP="00D41164">
            <w:pPr>
              <w:jc w:val="center"/>
              <w:rPr>
                <w:rFonts w:cs="Calibri"/>
                <w:color w:val="0000FF"/>
                <w:szCs w:val="21"/>
              </w:rPr>
            </w:pPr>
            <w:r w:rsidRPr="002715B1">
              <w:rPr>
                <w:rFonts w:cs="Calibri"/>
                <w:color w:val="000000"/>
                <w:szCs w:val="21"/>
              </w:rPr>
              <w:t>One-Pot Fabrication of Triple-Network Structure Hydrogels with High-Strength and Self-Healing Properties</w:t>
            </w:r>
          </w:p>
        </w:tc>
        <w:tc>
          <w:tcPr>
            <w:tcW w:w="1617" w:type="dxa"/>
            <w:vAlign w:val="center"/>
          </w:tcPr>
          <w:p w:rsidR="00D41164" w:rsidRPr="002715B1" w:rsidRDefault="00D41164" w:rsidP="00D41164">
            <w:pPr>
              <w:jc w:val="center"/>
              <w:rPr>
                <w:rFonts w:cs="Calibri"/>
                <w:color w:val="0000FF"/>
                <w:szCs w:val="21"/>
              </w:rPr>
            </w:pPr>
            <w:r w:rsidRPr="002715B1">
              <w:rPr>
                <w:rFonts w:cs="Calibri"/>
                <w:color w:val="000000"/>
                <w:szCs w:val="21"/>
              </w:rPr>
              <w:t>Materials Letters</w:t>
            </w:r>
          </w:p>
        </w:tc>
        <w:tc>
          <w:tcPr>
            <w:tcW w:w="1542" w:type="dxa"/>
            <w:vAlign w:val="center"/>
          </w:tcPr>
          <w:p w:rsidR="00D41164" w:rsidRPr="002715B1" w:rsidRDefault="00D41164" w:rsidP="00D41164">
            <w:pPr>
              <w:jc w:val="center"/>
              <w:rPr>
                <w:rFonts w:cs="Calibri"/>
                <w:color w:val="0000FF"/>
                <w:szCs w:val="21"/>
              </w:rPr>
            </w:pPr>
            <w:r w:rsidRPr="002715B1">
              <w:rPr>
                <w:rFonts w:cs="Calibri"/>
                <w:color w:val="000000"/>
                <w:szCs w:val="21"/>
              </w:rPr>
              <w:t>2017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52</w:t>
            </w:r>
          </w:p>
        </w:tc>
        <w:tc>
          <w:tcPr>
            <w:tcW w:w="4323" w:type="dxa"/>
            <w:vAlign w:val="center"/>
          </w:tcPr>
          <w:p w:rsidR="00D41164" w:rsidRPr="002715B1" w:rsidRDefault="00D41164" w:rsidP="00D41164">
            <w:pPr>
              <w:jc w:val="center"/>
              <w:rPr>
                <w:szCs w:val="21"/>
                <w:shd w:val="clear" w:color="auto" w:fill="FFFFFF"/>
              </w:rPr>
            </w:pPr>
            <w:r w:rsidRPr="002715B1">
              <w:rPr>
                <w:szCs w:val="21"/>
                <w:shd w:val="clear" w:color="auto" w:fill="FFFFFF"/>
              </w:rPr>
              <w:t>A Novel Design Strategy for Triple-Network Structure Hydrogels with High-Strength, Tough and Self-Healing Properties</w:t>
            </w:r>
          </w:p>
        </w:tc>
        <w:tc>
          <w:tcPr>
            <w:tcW w:w="1617" w:type="dxa"/>
            <w:vAlign w:val="center"/>
          </w:tcPr>
          <w:p w:rsidR="00D41164" w:rsidRPr="002715B1" w:rsidRDefault="00D41164" w:rsidP="00D41164">
            <w:pPr>
              <w:jc w:val="center"/>
              <w:rPr>
                <w:szCs w:val="21"/>
                <w:shd w:val="clear" w:color="auto" w:fill="FFFFFF"/>
              </w:rPr>
            </w:pPr>
            <w:r w:rsidRPr="002715B1">
              <w:rPr>
                <w:szCs w:val="21"/>
                <w:shd w:val="clear" w:color="auto" w:fill="FFFFFF"/>
              </w:rPr>
              <w:t>Polymer</w:t>
            </w:r>
          </w:p>
        </w:tc>
        <w:tc>
          <w:tcPr>
            <w:tcW w:w="1542" w:type="dxa"/>
            <w:vAlign w:val="center"/>
          </w:tcPr>
          <w:p w:rsidR="00D41164" w:rsidRPr="002715B1" w:rsidRDefault="00D41164" w:rsidP="00D41164">
            <w:pPr>
              <w:jc w:val="center"/>
              <w:rPr>
                <w:szCs w:val="21"/>
                <w:shd w:val="clear" w:color="auto" w:fill="FFFFFF"/>
              </w:rPr>
            </w:pPr>
            <w:r w:rsidRPr="002715B1">
              <w:rPr>
                <w:szCs w:val="21"/>
                <w:shd w:val="clear" w:color="auto" w:fill="FFFFFF"/>
              </w:rPr>
              <w:t>2018,</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53</w:t>
            </w:r>
          </w:p>
        </w:tc>
        <w:tc>
          <w:tcPr>
            <w:tcW w:w="4323" w:type="dxa"/>
            <w:vAlign w:val="center"/>
          </w:tcPr>
          <w:p w:rsidR="00D41164" w:rsidRPr="002715B1" w:rsidRDefault="00D41164" w:rsidP="00D41164">
            <w:pPr>
              <w:jc w:val="center"/>
              <w:rPr>
                <w:rFonts w:cs="Calibri"/>
                <w:color w:val="000000"/>
                <w:szCs w:val="21"/>
              </w:rPr>
            </w:pPr>
            <w:r w:rsidRPr="002715B1">
              <w:rPr>
                <w:rFonts w:cs="Calibri"/>
                <w:color w:val="000000"/>
                <w:szCs w:val="21"/>
              </w:rPr>
              <w:t xml:space="preserve">Recyclable and stable flexible </w:t>
            </w:r>
            <w:proofErr w:type="spellStart"/>
            <w:r w:rsidRPr="002715B1">
              <w:rPr>
                <w:rFonts w:cs="Calibri"/>
                <w:color w:val="000000"/>
                <w:szCs w:val="21"/>
              </w:rPr>
              <w:t>photocatalyst</w:t>
            </w:r>
            <w:proofErr w:type="spellEnd"/>
            <w:r w:rsidRPr="002715B1">
              <w:rPr>
                <w:rFonts w:cs="Calibri"/>
                <w:color w:val="000000"/>
                <w:szCs w:val="21"/>
              </w:rPr>
              <w:t xml:space="preserve"> of dopamine-assisted metal-free conductive polymer </w:t>
            </w:r>
            <w:proofErr w:type="spellStart"/>
            <w:r w:rsidRPr="002715B1">
              <w:rPr>
                <w:rFonts w:cs="Calibri"/>
                <w:color w:val="000000"/>
                <w:szCs w:val="21"/>
              </w:rPr>
              <w:t>heterojunction</w:t>
            </w:r>
            <w:proofErr w:type="spellEnd"/>
          </w:p>
        </w:tc>
        <w:tc>
          <w:tcPr>
            <w:tcW w:w="1617" w:type="dxa"/>
            <w:vAlign w:val="center"/>
          </w:tcPr>
          <w:p w:rsidR="00D41164" w:rsidRPr="002715B1" w:rsidRDefault="00D41164" w:rsidP="00D41164">
            <w:pPr>
              <w:jc w:val="center"/>
              <w:rPr>
                <w:rFonts w:cs="Calibri"/>
                <w:color w:val="000000"/>
                <w:szCs w:val="21"/>
              </w:rPr>
            </w:pPr>
            <w:r w:rsidRPr="002715B1">
              <w:rPr>
                <w:rFonts w:cs="Calibri"/>
                <w:color w:val="000000"/>
                <w:szCs w:val="21"/>
              </w:rPr>
              <w:t>Materials Letters</w:t>
            </w:r>
          </w:p>
        </w:tc>
        <w:tc>
          <w:tcPr>
            <w:tcW w:w="1542" w:type="dxa"/>
            <w:vAlign w:val="center"/>
          </w:tcPr>
          <w:p w:rsidR="00D41164" w:rsidRPr="002715B1" w:rsidRDefault="00D41164" w:rsidP="00D41164">
            <w:pPr>
              <w:jc w:val="center"/>
              <w:rPr>
                <w:szCs w:val="21"/>
                <w:shd w:val="clear" w:color="auto" w:fill="FFFFFF"/>
              </w:rPr>
            </w:pPr>
            <w:r w:rsidRPr="002715B1">
              <w:rPr>
                <w:szCs w:val="21"/>
                <w:shd w:val="clear" w:color="auto" w:fill="FFFFFF"/>
              </w:rPr>
              <w:t>2018</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刘志勇，通讯作者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54</w:t>
            </w:r>
          </w:p>
        </w:tc>
        <w:tc>
          <w:tcPr>
            <w:tcW w:w="4323" w:type="dxa"/>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 xml:space="preserve">Influences of </w:t>
            </w:r>
            <w:proofErr w:type="spellStart"/>
            <w:r w:rsidRPr="002715B1">
              <w:rPr>
                <w:szCs w:val="21"/>
                <w:shd w:val="clear" w:color="auto" w:fill="FFFFFF"/>
              </w:rPr>
              <w:t>diallyl</w:t>
            </w:r>
            <w:proofErr w:type="spellEnd"/>
            <w:r w:rsidRPr="002715B1">
              <w:rPr>
                <w:szCs w:val="21"/>
                <w:shd w:val="clear" w:color="auto" w:fill="FFFFFF"/>
              </w:rPr>
              <w:t xml:space="preserve"> phthalate as chain extender on the properties of high molecular weight </w:t>
            </w:r>
            <w:proofErr w:type="gramStart"/>
            <w:r w:rsidRPr="002715B1">
              <w:rPr>
                <w:szCs w:val="21"/>
                <w:shd w:val="clear" w:color="auto" w:fill="FFFFFF"/>
              </w:rPr>
              <w:t>poly(</w:t>
            </w:r>
            <w:proofErr w:type="gramEnd"/>
            <w:r w:rsidRPr="002715B1">
              <w:rPr>
                <w:szCs w:val="21"/>
                <w:shd w:val="clear" w:color="auto" w:fill="FFFFFF"/>
              </w:rPr>
              <w:t>vinyl chloride) resin.</w:t>
            </w:r>
          </w:p>
        </w:tc>
        <w:tc>
          <w:tcPr>
            <w:tcW w:w="1617" w:type="dxa"/>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Journal of Applied Polymer Science.</w:t>
            </w:r>
          </w:p>
        </w:tc>
        <w:tc>
          <w:tcPr>
            <w:tcW w:w="1542" w:type="dxa"/>
            <w:vAlign w:val="center"/>
          </w:tcPr>
          <w:p w:rsidR="00D41164" w:rsidRPr="002715B1" w:rsidRDefault="00D41164" w:rsidP="00D41164">
            <w:pPr>
              <w:ind w:rightChars="-51" w:right="-107"/>
              <w:jc w:val="center"/>
              <w:rPr>
                <w:szCs w:val="21"/>
                <w:shd w:val="clear" w:color="auto" w:fill="FFFFFF"/>
              </w:rPr>
            </w:pPr>
            <w:r w:rsidRPr="002715B1">
              <w:rPr>
                <w:rFonts w:hint="eastAsia"/>
                <w:szCs w:val="21"/>
                <w:shd w:val="clear" w:color="auto" w:fill="FFFFFF"/>
              </w:rPr>
              <w:t>2</w:t>
            </w:r>
            <w:r w:rsidRPr="002715B1">
              <w:rPr>
                <w:szCs w:val="21"/>
                <w:shd w:val="clear" w:color="auto" w:fill="FFFFFF"/>
              </w:rPr>
              <w:t>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吴建宁，第一作者</w:t>
            </w:r>
          </w:p>
        </w:tc>
      </w:tr>
      <w:tr w:rsidR="00D41164" w:rsidRPr="002715B1" w:rsidTr="00D41164">
        <w:trPr>
          <w:trHeight w:val="482"/>
          <w:jc w:val="center"/>
        </w:trPr>
        <w:tc>
          <w:tcPr>
            <w:tcW w:w="456" w:type="dxa"/>
            <w:vAlign w:val="center"/>
          </w:tcPr>
          <w:p w:rsidR="00D41164" w:rsidRPr="002715B1" w:rsidRDefault="00D41164" w:rsidP="00D41164">
            <w:pPr>
              <w:jc w:val="center"/>
              <w:rPr>
                <w:szCs w:val="21"/>
              </w:rPr>
            </w:pPr>
            <w:r w:rsidRPr="002715B1">
              <w:rPr>
                <w:rFonts w:hint="eastAsia"/>
                <w:szCs w:val="21"/>
              </w:rPr>
              <w:t>55</w:t>
            </w:r>
          </w:p>
        </w:tc>
        <w:tc>
          <w:tcPr>
            <w:tcW w:w="4323" w:type="dxa"/>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Morphology and mechanical properties of</w:t>
            </w:r>
            <w:r w:rsidRPr="002715B1">
              <w:rPr>
                <w:rFonts w:hint="eastAsia"/>
                <w:szCs w:val="21"/>
                <w:shd w:val="clear" w:color="auto" w:fill="FFFFFF"/>
              </w:rPr>
              <w:t xml:space="preserve"> </w:t>
            </w:r>
            <w:r w:rsidRPr="002715B1">
              <w:rPr>
                <w:szCs w:val="21"/>
                <w:shd w:val="clear" w:color="auto" w:fill="FFFFFF"/>
              </w:rPr>
              <w:t>UV-curable castor oil-based waterborne</w:t>
            </w:r>
            <w:r w:rsidRPr="002715B1">
              <w:rPr>
                <w:rFonts w:hint="eastAsia"/>
                <w:szCs w:val="21"/>
                <w:shd w:val="clear" w:color="auto" w:fill="FFFFFF"/>
              </w:rPr>
              <w:t xml:space="preserve"> </w:t>
            </w:r>
            <w:r w:rsidRPr="002715B1">
              <w:rPr>
                <w:szCs w:val="21"/>
                <w:shd w:val="clear" w:color="auto" w:fill="FFFFFF"/>
              </w:rPr>
              <w:t xml:space="preserve">polyurethane/organic </w:t>
            </w:r>
            <w:proofErr w:type="spellStart"/>
            <w:r w:rsidRPr="002715B1">
              <w:rPr>
                <w:szCs w:val="21"/>
                <w:shd w:val="clear" w:color="auto" w:fill="FFFFFF"/>
              </w:rPr>
              <w:t>montmorillonite</w:t>
            </w:r>
            <w:proofErr w:type="spellEnd"/>
            <w:r w:rsidRPr="002715B1">
              <w:rPr>
                <w:rFonts w:hint="eastAsia"/>
                <w:szCs w:val="21"/>
                <w:shd w:val="clear" w:color="auto" w:fill="FFFFFF"/>
              </w:rPr>
              <w:t xml:space="preserve"> </w:t>
            </w:r>
            <w:proofErr w:type="spellStart"/>
            <w:r w:rsidRPr="002715B1">
              <w:rPr>
                <w:szCs w:val="21"/>
                <w:shd w:val="clear" w:color="auto" w:fill="FFFFFF"/>
              </w:rPr>
              <w:t>nanocomposites</w:t>
            </w:r>
            <w:proofErr w:type="spellEnd"/>
          </w:p>
        </w:tc>
        <w:tc>
          <w:tcPr>
            <w:tcW w:w="1617" w:type="dxa"/>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Plastics, Rubber and Composites,</w:t>
            </w:r>
          </w:p>
        </w:tc>
        <w:tc>
          <w:tcPr>
            <w:tcW w:w="1542" w:type="dxa"/>
            <w:vAlign w:val="center"/>
          </w:tcPr>
          <w:p w:rsidR="00D41164" w:rsidRPr="002715B1" w:rsidRDefault="00D41164" w:rsidP="00D41164">
            <w:pPr>
              <w:ind w:rightChars="-51" w:right="-107"/>
              <w:jc w:val="center"/>
              <w:rPr>
                <w:szCs w:val="21"/>
                <w:shd w:val="clear" w:color="auto" w:fill="FFFFFF"/>
              </w:rPr>
            </w:pPr>
            <w:r w:rsidRPr="002715B1">
              <w:rPr>
                <w:rFonts w:hint="eastAsia"/>
                <w:szCs w:val="21"/>
                <w:shd w:val="clear" w:color="auto" w:fill="FFFFFF"/>
              </w:rPr>
              <w:t>2</w:t>
            </w:r>
            <w:r w:rsidRPr="002715B1">
              <w:rPr>
                <w:szCs w:val="21"/>
                <w:shd w:val="clear" w:color="auto" w:fill="FFFFFF"/>
              </w:rPr>
              <w:t>017</w:t>
            </w:r>
          </w:p>
        </w:tc>
        <w:tc>
          <w:tcPr>
            <w:tcW w:w="1204" w:type="dxa"/>
            <w:vAlign w:val="center"/>
          </w:tcPr>
          <w:p w:rsidR="00D41164" w:rsidRPr="002715B1" w:rsidRDefault="00D41164" w:rsidP="00D41164">
            <w:pPr>
              <w:ind w:rightChars="-51" w:right="-107"/>
              <w:jc w:val="center"/>
              <w:rPr>
                <w:szCs w:val="21"/>
              </w:rPr>
            </w:pPr>
            <w:r w:rsidRPr="002715B1">
              <w:rPr>
                <w:rFonts w:hint="eastAsia"/>
                <w:szCs w:val="21"/>
              </w:rPr>
              <w:t>吴建宁，通讯作者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56</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 xml:space="preserve">Study on the UV-shielding and controlled-release properties of a </w:t>
            </w:r>
            <w:proofErr w:type="spellStart"/>
            <w:r w:rsidRPr="002715B1">
              <w:rPr>
                <w:szCs w:val="21"/>
                <w:shd w:val="clear" w:color="auto" w:fill="FFFFFF"/>
              </w:rPr>
              <w:t>polydopamine</w:t>
            </w:r>
            <w:proofErr w:type="spellEnd"/>
            <w:r w:rsidRPr="002715B1">
              <w:rPr>
                <w:szCs w:val="21"/>
                <w:shd w:val="clear" w:color="auto" w:fill="FFFFFF"/>
              </w:rPr>
              <w:t xml:space="preserve"> coating for </w:t>
            </w:r>
            <w:proofErr w:type="spellStart"/>
            <w:r w:rsidRPr="002715B1">
              <w:rPr>
                <w:szCs w:val="21"/>
                <w:shd w:val="clear" w:color="auto" w:fill="FFFFFF"/>
              </w:rPr>
              <w:t>avermectin</w:t>
            </w:r>
            <w:proofErr w:type="spellEnd"/>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New Journal of Chemistry</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2015</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57</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A facile route to fabricate a biodegradable hydrogel for controlled pesticide release</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RSC Advances</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2015</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58</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 xml:space="preserve">Dopamine-assisted one-step fabrication of </w:t>
            </w:r>
            <w:proofErr w:type="spellStart"/>
            <w:r w:rsidRPr="002715B1">
              <w:rPr>
                <w:szCs w:val="21"/>
                <w:shd w:val="clear" w:color="auto" w:fill="FFFFFF"/>
              </w:rPr>
              <w:t>Ag@AgCl</w:t>
            </w:r>
            <w:proofErr w:type="spellEnd"/>
            <w:r w:rsidRPr="002715B1">
              <w:rPr>
                <w:szCs w:val="21"/>
                <w:shd w:val="clear" w:color="auto" w:fill="FFFFFF"/>
              </w:rPr>
              <w:t xml:space="preserve"> </w:t>
            </w:r>
            <w:proofErr w:type="spellStart"/>
            <w:r w:rsidRPr="002715B1">
              <w:rPr>
                <w:szCs w:val="21"/>
                <w:shd w:val="clear" w:color="auto" w:fill="FFFFFF"/>
              </w:rPr>
              <w:t>nanophotocatalyst</w:t>
            </w:r>
            <w:proofErr w:type="spellEnd"/>
            <w:r w:rsidRPr="002715B1">
              <w:rPr>
                <w:szCs w:val="21"/>
                <w:shd w:val="clear" w:color="auto" w:fill="FFFFFF"/>
              </w:rPr>
              <w:t xml:space="preserve"> with tunable morphology, composition and improved </w:t>
            </w:r>
            <w:proofErr w:type="spellStart"/>
            <w:r w:rsidRPr="002715B1">
              <w:rPr>
                <w:szCs w:val="21"/>
                <w:shd w:val="clear" w:color="auto" w:fill="FFFFFF"/>
              </w:rPr>
              <w:t>photocatalytic</w:t>
            </w:r>
            <w:proofErr w:type="spellEnd"/>
            <w:r w:rsidRPr="002715B1">
              <w:rPr>
                <w:szCs w:val="21"/>
                <w:shd w:val="clear" w:color="auto" w:fill="FFFFFF"/>
              </w:rPr>
              <w:t xml:space="preserve"> performance</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Applied Catalysis B-Environmental</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2015</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59</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 xml:space="preserve">Brushing up from “Anywhere” under Sunlight: A Universal Surface-Initiated Polymerization from </w:t>
            </w:r>
            <w:proofErr w:type="spellStart"/>
            <w:r w:rsidRPr="002715B1">
              <w:rPr>
                <w:szCs w:val="21"/>
                <w:shd w:val="clear" w:color="auto" w:fill="FFFFFF"/>
              </w:rPr>
              <w:t>Polydopamine</w:t>
            </w:r>
            <w:proofErr w:type="spellEnd"/>
            <w:r w:rsidRPr="002715B1">
              <w:rPr>
                <w:szCs w:val="21"/>
                <w:shd w:val="clear" w:color="auto" w:fill="FFFFFF"/>
              </w:rPr>
              <w:t>-Coated Surfaces</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Chemical Science</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2015</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60</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 xml:space="preserve">Mussel-Inspired </w:t>
            </w:r>
            <w:proofErr w:type="spellStart"/>
            <w:r w:rsidRPr="002715B1">
              <w:rPr>
                <w:szCs w:val="21"/>
                <w:shd w:val="clear" w:color="auto" w:fill="FFFFFF"/>
              </w:rPr>
              <w:t>Photografting</w:t>
            </w:r>
            <w:proofErr w:type="spellEnd"/>
            <w:r w:rsidRPr="002715B1">
              <w:rPr>
                <w:szCs w:val="21"/>
                <w:shd w:val="clear" w:color="auto" w:fill="FFFFFF"/>
              </w:rPr>
              <w:t xml:space="preserve"> on Colloidal Spheres: A Generalized Self-Template Route to Stimuli-Responsive Hollow Spheres for Controlled Pesticide Release</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Macromolecular Rapid Communications</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2015</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61</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 xml:space="preserve">Engineering </w:t>
            </w:r>
            <w:proofErr w:type="spellStart"/>
            <w:r w:rsidRPr="002715B1">
              <w:rPr>
                <w:szCs w:val="21"/>
                <w:shd w:val="clear" w:color="auto" w:fill="FFFFFF"/>
              </w:rPr>
              <w:t>plasmonic</w:t>
            </w:r>
            <w:proofErr w:type="spellEnd"/>
            <w:r w:rsidRPr="002715B1">
              <w:rPr>
                <w:szCs w:val="21"/>
                <w:shd w:val="clear" w:color="auto" w:fill="FFFFFF"/>
              </w:rPr>
              <w:t xml:space="preserve"> Ag/</w:t>
            </w:r>
            <w:proofErr w:type="spellStart"/>
            <w:r w:rsidRPr="002715B1">
              <w:rPr>
                <w:szCs w:val="21"/>
                <w:shd w:val="clear" w:color="auto" w:fill="FFFFFF"/>
              </w:rPr>
              <w:t>AgCl</w:t>
            </w:r>
            <w:proofErr w:type="spellEnd"/>
            <w:r w:rsidRPr="002715B1">
              <w:rPr>
                <w:szCs w:val="21"/>
                <w:shd w:val="clear" w:color="auto" w:fill="FFFFFF"/>
              </w:rPr>
              <w:t>–</w:t>
            </w:r>
            <w:proofErr w:type="spellStart"/>
            <w:r w:rsidRPr="002715B1">
              <w:rPr>
                <w:szCs w:val="21"/>
                <w:shd w:val="clear" w:color="auto" w:fill="FFFFFF"/>
              </w:rPr>
              <w:t>polydopamine</w:t>
            </w:r>
            <w:proofErr w:type="spellEnd"/>
            <w:r w:rsidRPr="002715B1">
              <w:rPr>
                <w:szCs w:val="21"/>
                <w:shd w:val="clear" w:color="auto" w:fill="FFFFFF"/>
              </w:rPr>
              <w:t xml:space="preserve"> – carbon nitride composites for enhanced</w:t>
            </w:r>
          </w:p>
          <w:p w:rsidR="00D41164" w:rsidRPr="002715B1" w:rsidRDefault="00D41164" w:rsidP="00D41164">
            <w:pPr>
              <w:ind w:rightChars="-51" w:right="-107"/>
              <w:jc w:val="center"/>
              <w:rPr>
                <w:szCs w:val="21"/>
                <w:shd w:val="clear" w:color="auto" w:fill="FFFFFF"/>
              </w:rPr>
            </w:pPr>
            <w:proofErr w:type="spellStart"/>
            <w:r w:rsidRPr="002715B1">
              <w:rPr>
                <w:szCs w:val="21"/>
                <w:shd w:val="clear" w:color="auto" w:fill="FFFFFF"/>
              </w:rPr>
              <w:t>photocatalytic</w:t>
            </w:r>
            <w:proofErr w:type="spellEnd"/>
            <w:r w:rsidRPr="002715B1">
              <w:rPr>
                <w:szCs w:val="21"/>
                <w:shd w:val="clear" w:color="auto" w:fill="FFFFFF"/>
              </w:rPr>
              <w:t xml:space="preserve"> activity based on mussel chemistry</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RSC Advances</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2016</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lastRenderedPageBreak/>
              <w:t>62</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UV-Triggered Surface-Initiated Polymerization from Colorless Green Tea Polyphenol-Coated Surfaces</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Macromolecular Rapid Communications</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2015</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63</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A simple, fast and low-cost turn-on fluorescence method for dopamine detection using in situ reaction</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proofErr w:type="spellStart"/>
            <w:r w:rsidRPr="002715B1">
              <w:rPr>
                <w:szCs w:val="21"/>
                <w:shd w:val="clear" w:color="auto" w:fill="FFFFFF"/>
              </w:rPr>
              <w:t>Analytica</w:t>
            </w:r>
            <w:proofErr w:type="spellEnd"/>
            <w:r w:rsidRPr="002715B1">
              <w:rPr>
                <w:szCs w:val="21"/>
                <w:shd w:val="clear" w:color="auto" w:fill="FFFFFF"/>
              </w:rPr>
              <w:t xml:space="preserve"> </w:t>
            </w:r>
            <w:proofErr w:type="spellStart"/>
            <w:r w:rsidRPr="002715B1">
              <w:rPr>
                <w:szCs w:val="21"/>
                <w:shd w:val="clear" w:color="auto" w:fill="FFFFFF"/>
              </w:rPr>
              <w:t>Chimica</w:t>
            </w:r>
            <w:proofErr w:type="spellEnd"/>
            <w:r w:rsidRPr="002715B1">
              <w:rPr>
                <w:szCs w:val="21"/>
                <w:shd w:val="clear" w:color="auto" w:fill="FFFFFF"/>
              </w:rPr>
              <w:t xml:space="preserve"> </w:t>
            </w:r>
            <w:proofErr w:type="spellStart"/>
            <w:r w:rsidRPr="002715B1">
              <w:rPr>
                <w:szCs w:val="21"/>
                <w:shd w:val="clear" w:color="auto" w:fill="FFFFFF"/>
              </w:rPr>
              <w:t>Acta</w:t>
            </w:r>
            <w:proofErr w:type="spellEnd"/>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2016</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64</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Carboxylation kapok fiber as a low-cost, environmentally friendly adsorbent with remarkably enhanced adsorption capacity for cationic dyes</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Research on Chemical Intermediates</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2016</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r w:rsidR="00D41164" w:rsidRPr="002715B1" w:rsidTr="00D41164">
        <w:trPr>
          <w:trHeight w:val="482"/>
          <w:jc w:val="center"/>
        </w:trPr>
        <w:tc>
          <w:tcPr>
            <w:tcW w:w="456"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jc w:val="center"/>
              <w:rPr>
                <w:szCs w:val="21"/>
              </w:rPr>
            </w:pPr>
            <w:r w:rsidRPr="002715B1">
              <w:rPr>
                <w:rFonts w:hint="eastAsia"/>
                <w:szCs w:val="21"/>
              </w:rPr>
              <w:t>65</w:t>
            </w:r>
          </w:p>
        </w:tc>
        <w:tc>
          <w:tcPr>
            <w:tcW w:w="4323"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Grafting Poly(ethylene glycol) Onto Single-Walled Carbon Nanotubes by Living Anionic Ring-Opening Polymerization</w:t>
            </w:r>
          </w:p>
        </w:tc>
        <w:tc>
          <w:tcPr>
            <w:tcW w:w="1617"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Journal of</w:t>
            </w:r>
          </w:p>
          <w:p w:rsidR="00D41164" w:rsidRPr="002715B1" w:rsidRDefault="00D41164" w:rsidP="00D41164">
            <w:pPr>
              <w:ind w:rightChars="-51" w:right="-107"/>
              <w:jc w:val="center"/>
              <w:rPr>
                <w:szCs w:val="21"/>
                <w:shd w:val="clear" w:color="auto" w:fill="FFFFFF"/>
              </w:rPr>
            </w:pPr>
            <w:proofErr w:type="spellStart"/>
            <w:r w:rsidRPr="002715B1">
              <w:rPr>
                <w:szCs w:val="21"/>
                <w:shd w:val="clear" w:color="auto" w:fill="FFFFFF"/>
              </w:rPr>
              <w:t>Nanoscience</w:t>
            </w:r>
            <w:proofErr w:type="spellEnd"/>
            <w:r w:rsidRPr="002715B1">
              <w:rPr>
                <w:szCs w:val="21"/>
                <w:shd w:val="clear" w:color="auto" w:fill="FFFFFF"/>
              </w:rPr>
              <w:t xml:space="preserve"> and Nanotechnology</w:t>
            </w:r>
          </w:p>
        </w:tc>
        <w:tc>
          <w:tcPr>
            <w:tcW w:w="1542"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shd w:val="clear" w:color="auto" w:fill="FFFFFF"/>
              </w:rPr>
            </w:pPr>
            <w:r w:rsidRPr="002715B1">
              <w:rPr>
                <w:szCs w:val="21"/>
                <w:shd w:val="clear" w:color="auto" w:fill="FFFFFF"/>
              </w:rPr>
              <w:t>2016</w:t>
            </w:r>
          </w:p>
        </w:tc>
        <w:tc>
          <w:tcPr>
            <w:tcW w:w="1204" w:type="dxa"/>
            <w:tcBorders>
              <w:top w:val="single" w:sz="4" w:space="0" w:color="auto"/>
              <w:left w:val="single" w:sz="4" w:space="0" w:color="auto"/>
              <w:bottom w:val="single" w:sz="4" w:space="0" w:color="auto"/>
              <w:right w:val="single" w:sz="4" w:space="0" w:color="auto"/>
            </w:tcBorders>
            <w:vAlign w:val="center"/>
          </w:tcPr>
          <w:p w:rsidR="00D41164" w:rsidRPr="002715B1" w:rsidRDefault="00D41164" w:rsidP="00D41164">
            <w:pPr>
              <w:ind w:rightChars="-51" w:right="-107"/>
              <w:jc w:val="center"/>
              <w:rPr>
                <w:szCs w:val="21"/>
              </w:rPr>
            </w:pPr>
            <w:r w:rsidRPr="002715B1">
              <w:rPr>
                <w:rFonts w:hint="eastAsia"/>
                <w:szCs w:val="21"/>
              </w:rPr>
              <w:t>贾鑫，通讯作者</w:t>
            </w:r>
          </w:p>
        </w:tc>
      </w:tr>
    </w:tbl>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Default="00D41164" w:rsidP="00D41164">
      <w:pPr>
        <w:rPr>
          <w:rFonts w:ascii="宋体" w:hAnsi="宋体"/>
          <w:b/>
          <w:szCs w:val="21"/>
        </w:rPr>
      </w:pPr>
    </w:p>
    <w:p w:rsidR="00D41164" w:rsidRPr="002715B1" w:rsidRDefault="00D41164" w:rsidP="00D41164">
      <w:pPr>
        <w:rPr>
          <w:rFonts w:ascii="宋体" w:hAnsi="宋体"/>
          <w:b/>
          <w:szCs w:val="21"/>
        </w:rPr>
      </w:pPr>
    </w:p>
    <w:p w:rsidR="00D41164" w:rsidRPr="00D41164" w:rsidRDefault="00D41164" w:rsidP="00D41164">
      <w:pPr>
        <w:spacing w:after="240"/>
        <w:jc w:val="center"/>
        <w:rPr>
          <w:rFonts w:ascii="宋体" w:hAnsi="宋体"/>
          <w:sz w:val="24"/>
        </w:rPr>
      </w:pPr>
      <w:r w:rsidRPr="00D41164">
        <w:rPr>
          <w:rFonts w:ascii="宋体" w:hAnsi="宋体" w:hint="eastAsia"/>
          <w:b/>
          <w:sz w:val="24"/>
        </w:rPr>
        <w:lastRenderedPageBreak/>
        <w:t>表5、课程组教师获得的表彰/奖励</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703"/>
        <w:gridCol w:w="1397"/>
        <w:gridCol w:w="1189"/>
        <w:gridCol w:w="1655"/>
        <w:gridCol w:w="1422"/>
      </w:tblGrid>
      <w:tr w:rsidR="00D41164" w:rsidRPr="002715B1" w:rsidTr="00D41164">
        <w:trPr>
          <w:trHeight w:val="482"/>
          <w:jc w:val="center"/>
        </w:trPr>
        <w:tc>
          <w:tcPr>
            <w:tcW w:w="1048" w:type="dxa"/>
            <w:shd w:val="clear" w:color="auto" w:fill="auto"/>
            <w:vAlign w:val="center"/>
          </w:tcPr>
          <w:p w:rsidR="00D41164" w:rsidRPr="002715B1" w:rsidRDefault="00D41164" w:rsidP="00D41164">
            <w:pPr>
              <w:jc w:val="center"/>
              <w:rPr>
                <w:rFonts w:ascii="宋体" w:hAnsi="宋体"/>
                <w:szCs w:val="21"/>
              </w:rPr>
            </w:pPr>
            <w:r w:rsidRPr="002715B1">
              <w:rPr>
                <w:rFonts w:ascii="宋体" w:hAnsi="宋体" w:hint="eastAsia"/>
                <w:szCs w:val="21"/>
              </w:rPr>
              <w:t>类别</w:t>
            </w:r>
          </w:p>
        </w:tc>
        <w:tc>
          <w:tcPr>
            <w:tcW w:w="1703" w:type="dxa"/>
            <w:vAlign w:val="center"/>
          </w:tcPr>
          <w:p w:rsidR="00D41164" w:rsidRPr="002715B1" w:rsidRDefault="00D41164" w:rsidP="00D41164">
            <w:pPr>
              <w:jc w:val="center"/>
              <w:rPr>
                <w:szCs w:val="21"/>
              </w:rPr>
            </w:pPr>
            <w:r w:rsidRPr="002715B1">
              <w:rPr>
                <w:rFonts w:hint="eastAsia"/>
                <w:szCs w:val="21"/>
              </w:rPr>
              <w:t>奖项名称</w:t>
            </w:r>
          </w:p>
        </w:tc>
        <w:tc>
          <w:tcPr>
            <w:tcW w:w="1397" w:type="dxa"/>
            <w:vAlign w:val="center"/>
          </w:tcPr>
          <w:p w:rsidR="00D41164" w:rsidRPr="002715B1" w:rsidRDefault="00D41164" w:rsidP="00D41164">
            <w:pPr>
              <w:jc w:val="center"/>
              <w:rPr>
                <w:szCs w:val="21"/>
              </w:rPr>
            </w:pPr>
            <w:r w:rsidRPr="002715B1">
              <w:rPr>
                <w:rFonts w:hint="eastAsia"/>
                <w:szCs w:val="21"/>
              </w:rPr>
              <w:t>获奖人员</w:t>
            </w:r>
          </w:p>
        </w:tc>
        <w:tc>
          <w:tcPr>
            <w:tcW w:w="1189" w:type="dxa"/>
            <w:vAlign w:val="center"/>
          </w:tcPr>
          <w:p w:rsidR="00D41164" w:rsidRPr="002715B1" w:rsidRDefault="00D41164" w:rsidP="00D41164">
            <w:pPr>
              <w:jc w:val="center"/>
              <w:rPr>
                <w:szCs w:val="21"/>
              </w:rPr>
            </w:pPr>
            <w:r w:rsidRPr="002715B1">
              <w:rPr>
                <w:rFonts w:hint="eastAsia"/>
                <w:szCs w:val="21"/>
              </w:rPr>
              <w:t>获奖时间</w:t>
            </w:r>
          </w:p>
        </w:tc>
        <w:tc>
          <w:tcPr>
            <w:tcW w:w="1655" w:type="dxa"/>
            <w:vAlign w:val="center"/>
          </w:tcPr>
          <w:p w:rsidR="00D41164" w:rsidRPr="002715B1" w:rsidRDefault="00D41164" w:rsidP="00D41164">
            <w:pPr>
              <w:jc w:val="center"/>
              <w:rPr>
                <w:szCs w:val="21"/>
              </w:rPr>
            </w:pPr>
            <w:r w:rsidRPr="002715B1">
              <w:rPr>
                <w:rFonts w:hint="eastAsia"/>
                <w:szCs w:val="21"/>
              </w:rPr>
              <w:t>授予单位</w:t>
            </w:r>
          </w:p>
        </w:tc>
        <w:tc>
          <w:tcPr>
            <w:tcW w:w="1422" w:type="dxa"/>
            <w:vAlign w:val="center"/>
          </w:tcPr>
          <w:p w:rsidR="00D41164" w:rsidRPr="002715B1" w:rsidRDefault="00D41164" w:rsidP="00D41164">
            <w:pPr>
              <w:jc w:val="center"/>
              <w:rPr>
                <w:szCs w:val="21"/>
              </w:rPr>
            </w:pPr>
            <w:r w:rsidRPr="002715B1">
              <w:rPr>
                <w:rFonts w:hint="eastAsia"/>
                <w:szCs w:val="21"/>
              </w:rPr>
              <w:t>等级及</w:t>
            </w:r>
          </w:p>
          <w:p w:rsidR="00D41164" w:rsidRPr="002715B1" w:rsidRDefault="00D41164" w:rsidP="00D41164">
            <w:pPr>
              <w:jc w:val="center"/>
              <w:rPr>
                <w:szCs w:val="21"/>
              </w:rPr>
            </w:pPr>
            <w:r w:rsidRPr="002715B1">
              <w:rPr>
                <w:rFonts w:hint="eastAsia"/>
                <w:szCs w:val="21"/>
              </w:rPr>
              <w:t>署名次序</w:t>
            </w:r>
          </w:p>
        </w:tc>
      </w:tr>
      <w:tr w:rsidR="00D41164" w:rsidRPr="002715B1" w:rsidTr="00D41164">
        <w:trPr>
          <w:trHeight w:val="482"/>
          <w:jc w:val="center"/>
        </w:trPr>
        <w:tc>
          <w:tcPr>
            <w:tcW w:w="1048" w:type="dxa"/>
            <w:vMerge w:val="restart"/>
            <w:shd w:val="clear" w:color="auto" w:fill="auto"/>
            <w:vAlign w:val="center"/>
          </w:tcPr>
          <w:p w:rsidR="00D41164" w:rsidRPr="002715B1" w:rsidRDefault="00D41164" w:rsidP="00D41164">
            <w:pPr>
              <w:jc w:val="center"/>
              <w:rPr>
                <w:rFonts w:ascii="宋体" w:hAnsi="宋体"/>
                <w:szCs w:val="21"/>
              </w:rPr>
            </w:pPr>
            <w:r w:rsidRPr="002715B1">
              <w:rPr>
                <w:rFonts w:ascii="宋体" w:hAnsi="宋体" w:hint="eastAsia"/>
                <w:szCs w:val="21"/>
              </w:rPr>
              <w:t>教</w:t>
            </w:r>
          </w:p>
          <w:p w:rsidR="00D41164" w:rsidRPr="002715B1" w:rsidRDefault="00D41164" w:rsidP="00D41164">
            <w:pPr>
              <w:jc w:val="center"/>
              <w:rPr>
                <w:rFonts w:ascii="宋体" w:hAnsi="宋体"/>
                <w:szCs w:val="21"/>
              </w:rPr>
            </w:pPr>
            <w:r w:rsidRPr="002715B1">
              <w:rPr>
                <w:rFonts w:ascii="宋体" w:hAnsi="宋体" w:hint="eastAsia"/>
                <w:szCs w:val="21"/>
              </w:rPr>
              <w:t>学</w:t>
            </w:r>
          </w:p>
          <w:p w:rsidR="00D41164" w:rsidRPr="002715B1" w:rsidRDefault="00D41164" w:rsidP="00D41164">
            <w:pPr>
              <w:jc w:val="center"/>
              <w:rPr>
                <w:rFonts w:ascii="宋体" w:hAnsi="宋体"/>
                <w:szCs w:val="21"/>
              </w:rPr>
            </w:pPr>
            <w:r w:rsidRPr="002715B1">
              <w:rPr>
                <w:rFonts w:ascii="宋体" w:hAnsi="宋体" w:hint="eastAsia"/>
                <w:szCs w:val="21"/>
              </w:rPr>
              <w:t>成</w:t>
            </w:r>
          </w:p>
          <w:p w:rsidR="00D41164" w:rsidRPr="002715B1" w:rsidRDefault="00D41164" w:rsidP="00D41164">
            <w:pPr>
              <w:jc w:val="center"/>
              <w:rPr>
                <w:rFonts w:ascii="宋体" w:hAnsi="宋体"/>
                <w:szCs w:val="21"/>
              </w:rPr>
            </w:pPr>
            <w:r w:rsidRPr="002715B1">
              <w:rPr>
                <w:rFonts w:ascii="宋体" w:hAnsi="宋体" w:hint="eastAsia"/>
                <w:szCs w:val="21"/>
              </w:rPr>
              <w:t>果</w:t>
            </w:r>
          </w:p>
        </w:tc>
        <w:tc>
          <w:tcPr>
            <w:tcW w:w="1703" w:type="dxa"/>
            <w:vAlign w:val="center"/>
          </w:tcPr>
          <w:p w:rsidR="00D41164" w:rsidRPr="002715B1" w:rsidRDefault="00D41164" w:rsidP="00D41164">
            <w:pPr>
              <w:jc w:val="center"/>
              <w:rPr>
                <w:szCs w:val="21"/>
              </w:rPr>
            </w:pPr>
            <w:r w:rsidRPr="002715B1">
              <w:rPr>
                <w:rFonts w:hint="eastAsia"/>
                <w:szCs w:val="21"/>
              </w:rPr>
              <w:t>石河子大学本科生优秀毕业论文指导教师</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吕银</w:t>
            </w:r>
          </w:p>
        </w:tc>
        <w:tc>
          <w:tcPr>
            <w:tcW w:w="1189" w:type="dxa"/>
            <w:vAlign w:val="center"/>
          </w:tcPr>
          <w:p w:rsidR="00D41164" w:rsidRPr="002715B1" w:rsidRDefault="00D41164" w:rsidP="00D41164">
            <w:pPr>
              <w:jc w:val="center"/>
              <w:rPr>
                <w:szCs w:val="21"/>
              </w:rPr>
            </w:pPr>
            <w:r w:rsidRPr="002715B1">
              <w:rPr>
                <w:szCs w:val="21"/>
              </w:rPr>
              <w:t>2017.06</w:t>
            </w:r>
          </w:p>
        </w:tc>
        <w:tc>
          <w:tcPr>
            <w:tcW w:w="1655" w:type="dxa"/>
            <w:vAlign w:val="center"/>
          </w:tcPr>
          <w:p w:rsidR="00D41164" w:rsidRPr="002715B1" w:rsidRDefault="00D41164" w:rsidP="00D41164">
            <w:pPr>
              <w:jc w:val="center"/>
              <w:rPr>
                <w:szCs w:val="21"/>
              </w:rPr>
            </w:pPr>
            <w:r w:rsidRPr="002715B1">
              <w:rPr>
                <w:rFonts w:hint="eastAsia"/>
                <w:szCs w:val="21"/>
              </w:rPr>
              <w:t>石河子大学教务处</w:t>
            </w:r>
          </w:p>
        </w:tc>
        <w:tc>
          <w:tcPr>
            <w:tcW w:w="1422"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优秀，</w:t>
            </w:r>
          </w:p>
          <w:p w:rsidR="00D41164" w:rsidRPr="002715B1" w:rsidRDefault="00D41164" w:rsidP="00D41164">
            <w:pPr>
              <w:jc w:val="center"/>
              <w:rPr>
                <w:rFonts w:ascii="宋体" w:hAnsi="宋体"/>
                <w:szCs w:val="21"/>
              </w:rPr>
            </w:pPr>
            <w:r w:rsidRPr="002715B1">
              <w:rPr>
                <w:rFonts w:ascii="宋体" w:hAnsi="宋体" w:hint="eastAsia"/>
                <w:szCs w:val="21"/>
              </w:rPr>
              <w:t>指导教师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r w:rsidRPr="002715B1">
              <w:rPr>
                <w:rFonts w:hint="eastAsia"/>
                <w:szCs w:val="21"/>
              </w:rPr>
              <w:t>石河子大学本科生优秀毕业论文指导教师</w:t>
            </w:r>
          </w:p>
        </w:tc>
        <w:tc>
          <w:tcPr>
            <w:tcW w:w="1397" w:type="dxa"/>
            <w:vAlign w:val="center"/>
          </w:tcPr>
          <w:p w:rsidR="00D41164" w:rsidRPr="002715B1" w:rsidRDefault="00D41164" w:rsidP="00D41164">
            <w:pPr>
              <w:jc w:val="center"/>
              <w:rPr>
                <w:rFonts w:ascii="宋体" w:hAnsi="宋体"/>
                <w:szCs w:val="21"/>
              </w:rPr>
            </w:pPr>
            <w:r w:rsidRPr="002715B1">
              <w:rPr>
                <w:rFonts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2016.06</w:t>
            </w:r>
          </w:p>
        </w:tc>
        <w:tc>
          <w:tcPr>
            <w:tcW w:w="1655" w:type="dxa"/>
            <w:vAlign w:val="center"/>
          </w:tcPr>
          <w:p w:rsidR="00D41164" w:rsidRPr="002715B1" w:rsidRDefault="00D41164" w:rsidP="00D41164">
            <w:pPr>
              <w:jc w:val="center"/>
              <w:rPr>
                <w:rFonts w:ascii="宋体" w:hAnsi="宋体"/>
                <w:szCs w:val="21"/>
              </w:rPr>
            </w:pPr>
            <w:r w:rsidRPr="002715B1">
              <w:rPr>
                <w:rFonts w:hint="eastAsia"/>
                <w:szCs w:val="21"/>
              </w:rPr>
              <w:t>石河子大学教务处</w:t>
            </w:r>
          </w:p>
        </w:tc>
        <w:tc>
          <w:tcPr>
            <w:tcW w:w="1422"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优秀，</w:t>
            </w:r>
          </w:p>
          <w:p w:rsidR="00D41164" w:rsidRPr="002715B1" w:rsidRDefault="00D41164" w:rsidP="00D41164">
            <w:pPr>
              <w:jc w:val="center"/>
              <w:rPr>
                <w:rFonts w:ascii="宋体" w:hAnsi="宋体"/>
                <w:szCs w:val="21"/>
              </w:rPr>
            </w:pPr>
            <w:r w:rsidRPr="002715B1">
              <w:rPr>
                <w:rFonts w:ascii="宋体" w:hAnsi="宋体" w:hint="eastAsia"/>
                <w:szCs w:val="21"/>
              </w:rPr>
              <w:t>指导教师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r w:rsidRPr="002715B1">
              <w:rPr>
                <w:rFonts w:hint="eastAsia"/>
                <w:szCs w:val="21"/>
              </w:rPr>
              <w:t>石河子大学优秀硕士学位论文指导教师</w:t>
            </w:r>
          </w:p>
        </w:tc>
        <w:tc>
          <w:tcPr>
            <w:tcW w:w="1397" w:type="dxa"/>
            <w:vAlign w:val="center"/>
          </w:tcPr>
          <w:p w:rsidR="00D41164" w:rsidRPr="002715B1" w:rsidRDefault="00D41164" w:rsidP="00D41164">
            <w:pPr>
              <w:jc w:val="center"/>
              <w:rPr>
                <w:rFonts w:ascii="宋体" w:hAnsi="宋体"/>
                <w:szCs w:val="21"/>
              </w:rPr>
            </w:pPr>
            <w:r w:rsidRPr="002715B1">
              <w:rPr>
                <w:rFonts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2016.06</w:t>
            </w:r>
          </w:p>
        </w:tc>
        <w:tc>
          <w:tcPr>
            <w:tcW w:w="1655" w:type="dxa"/>
            <w:vAlign w:val="center"/>
          </w:tcPr>
          <w:p w:rsidR="00D41164" w:rsidRPr="002715B1" w:rsidRDefault="00D41164" w:rsidP="00D41164">
            <w:pPr>
              <w:jc w:val="center"/>
              <w:rPr>
                <w:rFonts w:ascii="宋体" w:hAnsi="宋体"/>
                <w:szCs w:val="21"/>
              </w:rPr>
            </w:pPr>
            <w:r w:rsidRPr="002715B1">
              <w:rPr>
                <w:rFonts w:hint="eastAsia"/>
                <w:szCs w:val="21"/>
              </w:rPr>
              <w:t>石河子大学</w:t>
            </w:r>
          </w:p>
        </w:tc>
        <w:tc>
          <w:tcPr>
            <w:tcW w:w="1422"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优秀，</w:t>
            </w:r>
          </w:p>
          <w:p w:rsidR="00D41164" w:rsidRPr="002715B1" w:rsidRDefault="00D41164" w:rsidP="00D41164">
            <w:pPr>
              <w:jc w:val="center"/>
              <w:rPr>
                <w:rFonts w:ascii="宋体" w:hAnsi="宋体"/>
                <w:szCs w:val="21"/>
              </w:rPr>
            </w:pPr>
            <w:r w:rsidRPr="002715B1">
              <w:rPr>
                <w:rFonts w:ascii="宋体" w:hAnsi="宋体" w:hint="eastAsia"/>
                <w:szCs w:val="21"/>
              </w:rPr>
              <w:t>指导教师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r w:rsidRPr="002715B1">
              <w:rPr>
                <w:rFonts w:hint="eastAsia"/>
                <w:szCs w:val="21"/>
              </w:rPr>
              <w:t>石河子大学优秀硕士学位论文指导教师</w:t>
            </w:r>
          </w:p>
        </w:tc>
        <w:tc>
          <w:tcPr>
            <w:tcW w:w="1397" w:type="dxa"/>
            <w:vAlign w:val="center"/>
          </w:tcPr>
          <w:p w:rsidR="00D41164" w:rsidRPr="002715B1" w:rsidRDefault="00D41164" w:rsidP="00D41164">
            <w:pPr>
              <w:jc w:val="center"/>
              <w:rPr>
                <w:rFonts w:ascii="宋体" w:hAnsi="宋体"/>
                <w:szCs w:val="21"/>
              </w:rPr>
            </w:pPr>
            <w:r w:rsidRPr="002715B1">
              <w:rPr>
                <w:rFonts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2017.06</w:t>
            </w:r>
          </w:p>
        </w:tc>
        <w:tc>
          <w:tcPr>
            <w:tcW w:w="1655" w:type="dxa"/>
            <w:vAlign w:val="center"/>
          </w:tcPr>
          <w:p w:rsidR="00D41164" w:rsidRPr="002715B1" w:rsidRDefault="00D41164" w:rsidP="00D41164">
            <w:pPr>
              <w:jc w:val="center"/>
              <w:rPr>
                <w:rFonts w:ascii="宋体" w:hAnsi="宋体"/>
                <w:szCs w:val="21"/>
              </w:rPr>
            </w:pPr>
            <w:r w:rsidRPr="002715B1">
              <w:rPr>
                <w:rFonts w:hint="eastAsia"/>
                <w:szCs w:val="21"/>
              </w:rPr>
              <w:t>石河子大学</w:t>
            </w:r>
          </w:p>
        </w:tc>
        <w:tc>
          <w:tcPr>
            <w:tcW w:w="1422"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优秀，</w:t>
            </w:r>
          </w:p>
          <w:p w:rsidR="00D41164" w:rsidRPr="002715B1" w:rsidRDefault="00D41164" w:rsidP="00D41164">
            <w:pPr>
              <w:jc w:val="center"/>
              <w:rPr>
                <w:rFonts w:ascii="宋体" w:hAnsi="宋体"/>
                <w:szCs w:val="21"/>
              </w:rPr>
            </w:pPr>
            <w:r w:rsidRPr="002715B1">
              <w:rPr>
                <w:rFonts w:ascii="宋体" w:hAnsi="宋体" w:hint="eastAsia"/>
                <w:szCs w:val="21"/>
              </w:rPr>
              <w:t>指导教师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szCs w:val="21"/>
              </w:rPr>
            </w:pPr>
            <w:r w:rsidRPr="002715B1">
              <w:rPr>
                <w:rFonts w:hint="eastAsia"/>
                <w:szCs w:val="21"/>
              </w:rPr>
              <w:t>创新化工实践教学体系，培养本科生安全意识及工程实践能力</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2016.12</w:t>
            </w:r>
          </w:p>
        </w:tc>
        <w:tc>
          <w:tcPr>
            <w:tcW w:w="1655" w:type="dxa"/>
            <w:vAlign w:val="center"/>
          </w:tcPr>
          <w:p w:rsidR="00D41164" w:rsidRPr="002715B1" w:rsidRDefault="00D41164" w:rsidP="00D41164">
            <w:pPr>
              <w:jc w:val="center"/>
              <w:rPr>
                <w:szCs w:val="21"/>
              </w:rPr>
            </w:pPr>
            <w:r w:rsidRPr="002715B1">
              <w:rPr>
                <w:rFonts w:hint="eastAsia"/>
                <w:szCs w:val="21"/>
              </w:rPr>
              <w:t>中国石油和化学工业联合会</w:t>
            </w:r>
          </w:p>
          <w:p w:rsidR="00D41164" w:rsidRPr="002715B1" w:rsidRDefault="00D41164" w:rsidP="00D41164">
            <w:pPr>
              <w:jc w:val="center"/>
              <w:rPr>
                <w:szCs w:val="21"/>
              </w:rPr>
            </w:pPr>
            <w:r w:rsidRPr="002715B1">
              <w:rPr>
                <w:rFonts w:hint="eastAsia"/>
                <w:szCs w:val="21"/>
              </w:rPr>
              <w:t>中国化工教育协会</w:t>
            </w:r>
          </w:p>
        </w:tc>
        <w:tc>
          <w:tcPr>
            <w:tcW w:w="1422" w:type="dxa"/>
            <w:vAlign w:val="center"/>
          </w:tcPr>
          <w:p w:rsidR="00D41164" w:rsidRPr="002715B1" w:rsidRDefault="00D41164" w:rsidP="00D41164">
            <w:pPr>
              <w:snapToGrid w:val="0"/>
              <w:jc w:val="center"/>
              <w:rPr>
                <w:szCs w:val="21"/>
              </w:rPr>
            </w:pPr>
            <w:r w:rsidRPr="002715B1">
              <w:rPr>
                <w:rFonts w:hint="eastAsia"/>
                <w:szCs w:val="21"/>
              </w:rPr>
              <w:t>中国石油和化工教育科学研究成果奖二等奖（第四）</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r w:rsidRPr="002715B1">
              <w:rPr>
                <w:rFonts w:ascii="宋体" w:hAnsi="宋体" w:hint="eastAsia"/>
                <w:color w:val="000000"/>
                <w:szCs w:val="21"/>
              </w:rPr>
              <w:t>2015西北</w:t>
            </w:r>
            <w:r w:rsidRPr="002715B1">
              <w:rPr>
                <w:rFonts w:ascii="宋体" w:hAnsi="宋体"/>
                <w:color w:val="000000"/>
                <w:szCs w:val="21"/>
              </w:rPr>
              <w:t>大学生化工设计竞赛</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贾鑫</w:t>
            </w:r>
          </w:p>
        </w:tc>
        <w:tc>
          <w:tcPr>
            <w:tcW w:w="1189" w:type="dxa"/>
            <w:vAlign w:val="center"/>
          </w:tcPr>
          <w:p w:rsidR="00D41164" w:rsidRPr="002715B1" w:rsidRDefault="00D41164" w:rsidP="00D41164">
            <w:pPr>
              <w:jc w:val="center"/>
              <w:rPr>
                <w:szCs w:val="21"/>
              </w:rPr>
            </w:pPr>
            <w:r w:rsidRPr="002715B1">
              <w:rPr>
                <w:rFonts w:hint="eastAsia"/>
                <w:szCs w:val="21"/>
              </w:rPr>
              <w:t>2015</w:t>
            </w:r>
            <w:r w:rsidRPr="002715B1">
              <w:rPr>
                <w:rFonts w:hint="eastAsia"/>
                <w:szCs w:val="21"/>
              </w:rPr>
              <w:t>年</w:t>
            </w:r>
          </w:p>
        </w:tc>
        <w:tc>
          <w:tcPr>
            <w:tcW w:w="1655" w:type="dxa"/>
            <w:vAlign w:val="center"/>
          </w:tcPr>
          <w:p w:rsidR="00D41164" w:rsidRPr="002715B1" w:rsidRDefault="00D41164" w:rsidP="00D41164">
            <w:pPr>
              <w:jc w:val="center"/>
              <w:rPr>
                <w:rFonts w:ascii="宋体" w:hAnsi="宋体"/>
                <w:szCs w:val="21"/>
              </w:rPr>
            </w:pPr>
          </w:p>
        </w:tc>
        <w:tc>
          <w:tcPr>
            <w:tcW w:w="1422" w:type="dxa"/>
            <w:vAlign w:val="center"/>
          </w:tcPr>
          <w:p w:rsidR="00D41164" w:rsidRPr="002715B1" w:rsidRDefault="00D41164" w:rsidP="00D41164">
            <w:pPr>
              <w:jc w:val="center"/>
              <w:rPr>
                <w:rFonts w:ascii="宋体" w:hAnsi="宋体"/>
                <w:color w:val="000000"/>
                <w:szCs w:val="21"/>
              </w:rPr>
            </w:pPr>
            <w:r w:rsidRPr="002715B1">
              <w:rPr>
                <w:rFonts w:ascii="宋体" w:hAnsi="宋体" w:hint="eastAsia"/>
                <w:color w:val="000000"/>
                <w:szCs w:val="21"/>
              </w:rPr>
              <w:t>西北赛区二等奖</w:t>
            </w:r>
          </w:p>
          <w:p w:rsidR="00D41164" w:rsidRPr="002715B1" w:rsidRDefault="00D41164" w:rsidP="00D41164">
            <w:pPr>
              <w:jc w:val="center"/>
              <w:rPr>
                <w:rFonts w:ascii="宋体" w:hAnsi="宋体"/>
                <w:szCs w:val="21"/>
              </w:rPr>
            </w:pPr>
            <w:r w:rsidRPr="002715B1">
              <w:rPr>
                <w:rFonts w:ascii="宋体" w:hAnsi="宋体" w:hint="eastAsia"/>
                <w:color w:val="000000"/>
                <w:szCs w:val="21"/>
              </w:rPr>
              <w:t>排名</w:t>
            </w:r>
            <w:r w:rsidRPr="002715B1">
              <w:rPr>
                <w:rFonts w:ascii="宋体" w:hAnsi="宋体"/>
                <w:color w:val="000000"/>
                <w:szCs w:val="21"/>
              </w:rPr>
              <w:t>第二</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r w:rsidRPr="002715B1">
              <w:rPr>
                <w:rFonts w:ascii="宋体" w:hAnsi="宋体" w:hint="eastAsia"/>
                <w:color w:val="000000"/>
                <w:szCs w:val="21"/>
              </w:rPr>
              <w:t>2015年度</w:t>
            </w:r>
            <w:r w:rsidRPr="002715B1">
              <w:rPr>
                <w:rFonts w:ascii="宋体" w:hAnsi="宋体"/>
                <w:color w:val="000000"/>
                <w:szCs w:val="21"/>
              </w:rPr>
              <w:t>自治区</w:t>
            </w:r>
            <w:r w:rsidRPr="002715B1">
              <w:rPr>
                <w:rFonts w:ascii="宋体" w:hAnsi="宋体" w:hint="eastAsia"/>
                <w:color w:val="000000"/>
                <w:szCs w:val="21"/>
              </w:rPr>
              <w:t>优秀硕士学位论文</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贾鑫</w:t>
            </w:r>
          </w:p>
        </w:tc>
        <w:tc>
          <w:tcPr>
            <w:tcW w:w="1189" w:type="dxa"/>
            <w:vAlign w:val="center"/>
          </w:tcPr>
          <w:p w:rsidR="00D41164" w:rsidRPr="002715B1" w:rsidRDefault="00D41164" w:rsidP="00D41164">
            <w:pPr>
              <w:jc w:val="center"/>
              <w:rPr>
                <w:szCs w:val="21"/>
              </w:rPr>
            </w:pPr>
            <w:r w:rsidRPr="002715B1">
              <w:rPr>
                <w:rFonts w:hint="eastAsia"/>
                <w:szCs w:val="21"/>
              </w:rPr>
              <w:t>2016</w:t>
            </w:r>
            <w:r w:rsidRPr="002715B1">
              <w:rPr>
                <w:rFonts w:hint="eastAsia"/>
                <w:szCs w:val="21"/>
              </w:rPr>
              <w:t>年</w:t>
            </w:r>
          </w:p>
        </w:tc>
        <w:tc>
          <w:tcPr>
            <w:tcW w:w="1655" w:type="dxa"/>
            <w:vAlign w:val="center"/>
          </w:tcPr>
          <w:p w:rsidR="00D41164" w:rsidRPr="002715B1" w:rsidRDefault="00D41164" w:rsidP="00D41164">
            <w:pPr>
              <w:jc w:val="center"/>
              <w:rPr>
                <w:rFonts w:ascii="宋体" w:hAnsi="宋体"/>
                <w:szCs w:val="21"/>
              </w:rPr>
            </w:pPr>
          </w:p>
        </w:tc>
        <w:tc>
          <w:tcPr>
            <w:tcW w:w="1422"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优秀，</w:t>
            </w:r>
          </w:p>
          <w:p w:rsidR="00D41164" w:rsidRPr="002715B1" w:rsidRDefault="00D41164" w:rsidP="00D41164">
            <w:pPr>
              <w:jc w:val="center"/>
              <w:rPr>
                <w:rFonts w:ascii="宋体" w:hAnsi="宋体"/>
                <w:szCs w:val="21"/>
              </w:rPr>
            </w:pPr>
            <w:r w:rsidRPr="002715B1">
              <w:rPr>
                <w:rFonts w:ascii="宋体" w:hAnsi="宋体" w:hint="eastAsia"/>
                <w:szCs w:val="21"/>
              </w:rPr>
              <w:t>指导教师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tabs>
                <w:tab w:val="left" w:pos="3948"/>
              </w:tabs>
              <w:jc w:val="center"/>
              <w:rPr>
                <w:rFonts w:ascii="宋体" w:hAnsi="宋体"/>
                <w:color w:val="000000"/>
                <w:szCs w:val="21"/>
              </w:rPr>
            </w:pPr>
            <w:r w:rsidRPr="002715B1">
              <w:rPr>
                <w:rFonts w:ascii="宋体" w:hAnsi="宋体" w:hint="eastAsia"/>
                <w:color w:val="000000"/>
                <w:szCs w:val="21"/>
              </w:rPr>
              <w:t>石河子大学</w:t>
            </w:r>
            <w:r w:rsidRPr="002715B1">
              <w:rPr>
                <w:rFonts w:ascii="宋体" w:hAnsi="宋体"/>
                <w:color w:val="000000"/>
                <w:szCs w:val="21"/>
              </w:rPr>
              <w:t>首届“</w:t>
            </w:r>
            <w:r w:rsidRPr="002715B1">
              <w:rPr>
                <w:rFonts w:ascii="宋体" w:hAnsi="宋体" w:hint="eastAsia"/>
                <w:color w:val="000000"/>
                <w:szCs w:val="21"/>
              </w:rPr>
              <w:t>互联网</w:t>
            </w:r>
            <w:r w:rsidRPr="002715B1">
              <w:rPr>
                <w:rFonts w:ascii="宋体" w:hAnsi="宋体"/>
                <w:color w:val="000000"/>
                <w:szCs w:val="21"/>
              </w:rPr>
              <w:t>+”</w:t>
            </w:r>
            <w:r w:rsidRPr="002715B1">
              <w:rPr>
                <w:rFonts w:ascii="宋体" w:hAnsi="宋体" w:hint="eastAsia"/>
                <w:color w:val="000000"/>
                <w:szCs w:val="21"/>
              </w:rPr>
              <w:t>大学生</w:t>
            </w:r>
          </w:p>
          <w:p w:rsidR="00D41164" w:rsidRPr="002715B1" w:rsidRDefault="00D41164" w:rsidP="00D41164">
            <w:pPr>
              <w:tabs>
                <w:tab w:val="left" w:pos="3948"/>
              </w:tabs>
              <w:jc w:val="center"/>
              <w:rPr>
                <w:rFonts w:ascii="宋体" w:hAnsi="宋体"/>
                <w:color w:val="000000"/>
                <w:szCs w:val="21"/>
              </w:rPr>
            </w:pPr>
            <w:r w:rsidRPr="002715B1">
              <w:rPr>
                <w:rFonts w:ascii="宋体" w:hAnsi="宋体" w:hint="eastAsia"/>
                <w:color w:val="000000"/>
                <w:szCs w:val="21"/>
              </w:rPr>
              <w:t>创新创业大赛</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贾鑫</w:t>
            </w:r>
          </w:p>
        </w:tc>
        <w:tc>
          <w:tcPr>
            <w:tcW w:w="1189" w:type="dxa"/>
            <w:vAlign w:val="center"/>
          </w:tcPr>
          <w:p w:rsidR="00D41164" w:rsidRPr="002715B1" w:rsidRDefault="00D41164" w:rsidP="00D41164">
            <w:pPr>
              <w:jc w:val="center"/>
              <w:rPr>
                <w:szCs w:val="21"/>
              </w:rPr>
            </w:pPr>
            <w:r w:rsidRPr="002715B1">
              <w:rPr>
                <w:rFonts w:hint="eastAsia"/>
                <w:szCs w:val="21"/>
              </w:rPr>
              <w:t>2015</w:t>
            </w:r>
            <w:r w:rsidRPr="002715B1">
              <w:rPr>
                <w:rFonts w:hint="eastAsia"/>
                <w:szCs w:val="21"/>
              </w:rPr>
              <w:t>年</w:t>
            </w:r>
          </w:p>
        </w:tc>
        <w:tc>
          <w:tcPr>
            <w:tcW w:w="1655"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石河子</w:t>
            </w:r>
            <w:r w:rsidRPr="002715B1">
              <w:rPr>
                <w:rFonts w:ascii="宋体" w:hAnsi="宋体"/>
                <w:szCs w:val="21"/>
              </w:rPr>
              <w:t>大学</w:t>
            </w:r>
          </w:p>
        </w:tc>
        <w:tc>
          <w:tcPr>
            <w:tcW w:w="1422"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石河子</w:t>
            </w:r>
            <w:r w:rsidRPr="002715B1">
              <w:rPr>
                <w:rFonts w:ascii="宋体" w:hAnsi="宋体"/>
                <w:szCs w:val="21"/>
              </w:rPr>
              <w:t>大学三等奖</w:t>
            </w:r>
          </w:p>
          <w:p w:rsidR="00D41164" w:rsidRPr="002715B1" w:rsidRDefault="00D41164" w:rsidP="00D41164">
            <w:pPr>
              <w:jc w:val="center"/>
              <w:rPr>
                <w:rFonts w:ascii="宋体" w:hAnsi="宋体"/>
                <w:szCs w:val="21"/>
              </w:rPr>
            </w:pPr>
            <w:r w:rsidRPr="002715B1">
              <w:rPr>
                <w:rFonts w:ascii="宋体" w:hAnsi="宋体" w:hint="eastAsia"/>
                <w:szCs w:val="21"/>
              </w:rPr>
              <w:t>指导</w:t>
            </w:r>
            <w:r w:rsidRPr="002715B1">
              <w:rPr>
                <w:rFonts w:ascii="宋体" w:hAnsi="宋体"/>
                <w:szCs w:val="21"/>
              </w:rPr>
              <w:t>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szCs w:val="21"/>
              </w:rPr>
            </w:pPr>
            <w:r w:rsidRPr="002715B1">
              <w:rPr>
                <w:rFonts w:hint="eastAsia"/>
                <w:szCs w:val="21"/>
              </w:rPr>
              <w:t>第十四期（</w:t>
            </w:r>
            <w:r w:rsidRPr="002715B1">
              <w:rPr>
                <w:rFonts w:hint="eastAsia"/>
                <w:szCs w:val="21"/>
              </w:rPr>
              <w:t>2016</w:t>
            </w:r>
            <w:r w:rsidRPr="002715B1">
              <w:rPr>
                <w:rFonts w:hint="eastAsia"/>
                <w:szCs w:val="21"/>
              </w:rPr>
              <w:t>）</w:t>
            </w:r>
            <w:r w:rsidRPr="002715B1">
              <w:rPr>
                <w:rFonts w:hint="eastAsia"/>
                <w:szCs w:val="21"/>
              </w:rPr>
              <w:t>SRP</w:t>
            </w:r>
            <w:r w:rsidRPr="002715B1">
              <w:rPr>
                <w:rFonts w:hint="eastAsia"/>
                <w:szCs w:val="21"/>
              </w:rPr>
              <w:t>优秀项目指导教师</w:t>
            </w:r>
          </w:p>
        </w:tc>
        <w:tc>
          <w:tcPr>
            <w:tcW w:w="1397" w:type="dxa"/>
            <w:vAlign w:val="center"/>
          </w:tcPr>
          <w:p w:rsidR="00D41164" w:rsidRPr="002715B1" w:rsidRDefault="00D41164" w:rsidP="00D41164">
            <w:pPr>
              <w:jc w:val="center"/>
              <w:rPr>
                <w:rFonts w:ascii="宋体" w:hAnsi="宋体"/>
                <w:szCs w:val="21"/>
              </w:rPr>
            </w:pPr>
            <w:proofErr w:type="gramStart"/>
            <w:r w:rsidRPr="002715B1">
              <w:rPr>
                <w:rFonts w:ascii="宋体" w:hAnsi="宋体" w:hint="eastAsia"/>
                <w:szCs w:val="21"/>
              </w:rPr>
              <w:t>于二雷</w:t>
            </w:r>
            <w:proofErr w:type="gramEnd"/>
          </w:p>
        </w:tc>
        <w:tc>
          <w:tcPr>
            <w:tcW w:w="1189" w:type="dxa"/>
            <w:vAlign w:val="center"/>
          </w:tcPr>
          <w:p w:rsidR="00D41164" w:rsidRPr="002715B1" w:rsidRDefault="00D41164" w:rsidP="00D41164">
            <w:pPr>
              <w:jc w:val="center"/>
              <w:rPr>
                <w:szCs w:val="21"/>
              </w:rPr>
            </w:pPr>
            <w:r w:rsidRPr="002715B1">
              <w:rPr>
                <w:rFonts w:hint="eastAsia"/>
                <w:szCs w:val="21"/>
              </w:rPr>
              <w:t>2017.05</w:t>
            </w:r>
          </w:p>
        </w:tc>
        <w:tc>
          <w:tcPr>
            <w:tcW w:w="1655" w:type="dxa"/>
            <w:vAlign w:val="center"/>
          </w:tcPr>
          <w:p w:rsidR="00D41164" w:rsidRPr="002715B1" w:rsidRDefault="00D41164" w:rsidP="00D41164">
            <w:pPr>
              <w:jc w:val="center"/>
              <w:rPr>
                <w:szCs w:val="21"/>
              </w:rPr>
            </w:pPr>
            <w:r w:rsidRPr="002715B1">
              <w:rPr>
                <w:rFonts w:hint="eastAsia"/>
                <w:szCs w:val="21"/>
              </w:rPr>
              <w:t>石河子大学教务处</w:t>
            </w:r>
          </w:p>
        </w:tc>
        <w:tc>
          <w:tcPr>
            <w:tcW w:w="1422"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优秀，</w:t>
            </w:r>
          </w:p>
          <w:p w:rsidR="00D41164" w:rsidRPr="002715B1" w:rsidRDefault="00D41164" w:rsidP="00D41164">
            <w:pPr>
              <w:snapToGrid w:val="0"/>
              <w:jc w:val="center"/>
              <w:rPr>
                <w:szCs w:val="21"/>
              </w:rPr>
            </w:pPr>
            <w:r w:rsidRPr="002715B1">
              <w:rPr>
                <w:rFonts w:ascii="宋体" w:hAnsi="宋体" w:hint="eastAsia"/>
                <w:szCs w:val="21"/>
              </w:rPr>
              <w:t>指导教师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snapToGrid w:val="0"/>
              <w:jc w:val="center"/>
              <w:rPr>
                <w:szCs w:val="21"/>
              </w:rPr>
            </w:pPr>
            <w:r w:rsidRPr="002715B1">
              <w:rPr>
                <w:rFonts w:hint="eastAsia"/>
                <w:szCs w:val="21"/>
              </w:rPr>
              <w:t>第十届</w:t>
            </w:r>
            <w:r w:rsidRPr="002715B1">
              <w:rPr>
                <w:szCs w:val="21"/>
              </w:rPr>
              <w:t>“</w:t>
            </w:r>
            <w:r w:rsidRPr="002715B1">
              <w:rPr>
                <w:rFonts w:hint="eastAsia"/>
                <w:szCs w:val="21"/>
              </w:rPr>
              <w:t>挑战杯</w:t>
            </w:r>
            <w:r w:rsidRPr="002715B1">
              <w:rPr>
                <w:szCs w:val="21"/>
              </w:rPr>
              <w:t>”</w:t>
            </w:r>
            <w:r w:rsidRPr="002715B1">
              <w:rPr>
                <w:rFonts w:hint="eastAsia"/>
                <w:szCs w:val="21"/>
              </w:rPr>
              <w:t>兵团</w:t>
            </w:r>
            <w:r w:rsidRPr="002715B1">
              <w:rPr>
                <w:szCs w:val="21"/>
              </w:rPr>
              <w:t>大学生</w:t>
            </w:r>
            <w:r w:rsidRPr="002715B1">
              <w:rPr>
                <w:rFonts w:hint="eastAsia"/>
                <w:szCs w:val="21"/>
              </w:rPr>
              <w:t>课外</w:t>
            </w:r>
            <w:r w:rsidRPr="002715B1">
              <w:rPr>
                <w:szCs w:val="21"/>
              </w:rPr>
              <w:t>学术科技作品</w:t>
            </w:r>
            <w:r w:rsidRPr="002715B1">
              <w:rPr>
                <w:rFonts w:hint="eastAsia"/>
                <w:szCs w:val="21"/>
              </w:rPr>
              <w:t>竞赛</w:t>
            </w:r>
            <w:r w:rsidRPr="002715B1">
              <w:rPr>
                <w:szCs w:val="21"/>
              </w:rPr>
              <w:t>决赛</w:t>
            </w:r>
          </w:p>
        </w:tc>
        <w:tc>
          <w:tcPr>
            <w:tcW w:w="1397" w:type="dxa"/>
            <w:vAlign w:val="center"/>
          </w:tcPr>
          <w:p w:rsidR="00D41164" w:rsidRPr="002715B1" w:rsidRDefault="00D41164" w:rsidP="00D41164">
            <w:pPr>
              <w:snapToGrid w:val="0"/>
              <w:jc w:val="center"/>
              <w:rPr>
                <w:szCs w:val="21"/>
              </w:rPr>
            </w:pPr>
            <w:r w:rsidRPr="002715B1">
              <w:rPr>
                <w:rFonts w:hint="eastAsia"/>
                <w:szCs w:val="21"/>
              </w:rPr>
              <w:t>刘志勇</w:t>
            </w:r>
          </w:p>
        </w:tc>
        <w:tc>
          <w:tcPr>
            <w:tcW w:w="1189" w:type="dxa"/>
            <w:vAlign w:val="center"/>
          </w:tcPr>
          <w:p w:rsidR="00D41164" w:rsidRPr="002715B1" w:rsidRDefault="00D41164" w:rsidP="00D41164">
            <w:pPr>
              <w:pStyle w:val="a7"/>
              <w:jc w:val="center"/>
              <w:rPr>
                <w:szCs w:val="21"/>
              </w:rPr>
            </w:pPr>
            <w:r w:rsidRPr="002715B1">
              <w:rPr>
                <w:szCs w:val="21"/>
              </w:rPr>
              <w:t>2017.05</w:t>
            </w:r>
          </w:p>
        </w:tc>
        <w:tc>
          <w:tcPr>
            <w:tcW w:w="1655" w:type="dxa"/>
            <w:vAlign w:val="center"/>
          </w:tcPr>
          <w:p w:rsidR="00D41164" w:rsidRPr="002715B1" w:rsidRDefault="00D41164" w:rsidP="00D41164">
            <w:pPr>
              <w:jc w:val="center"/>
              <w:rPr>
                <w:szCs w:val="21"/>
              </w:rPr>
            </w:pPr>
            <w:r w:rsidRPr="002715B1">
              <w:rPr>
                <w:rFonts w:hint="eastAsia"/>
                <w:szCs w:val="21"/>
              </w:rPr>
              <w:t>兵团</w:t>
            </w:r>
            <w:r w:rsidRPr="002715B1">
              <w:rPr>
                <w:szCs w:val="21"/>
              </w:rPr>
              <w:t>教育局</w:t>
            </w:r>
          </w:p>
        </w:tc>
        <w:tc>
          <w:tcPr>
            <w:tcW w:w="1422" w:type="dxa"/>
            <w:vAlign w:val="center"/>
          </w:tcPr>
          <w:p w:rsidR="00D41164" w:rsidRPr="002715B1" w:rsidRDefault="00D41164" w:rsidP="00D41164">
            <w:pPr>
              <w:jc w:val="center"/>
              <w:rPr>
                <w:szCs w:val="21"/>
              </w:rPr>
            </w:pPr>
            <w:r w:rsidRPr="002715B1">
              <w:rPr>
                <w:szCs w:val="21"/>
              </w:rPr>
              <w:t>三等奖</w:t>
            </w:r>
            <w:r w:rsidRPr="002715B1">
              <w:rPr>
                <w:rFonts w:hint="eastAsia"/>
                <w:szCs w:val="21"/>
              </w:rPr>
              <w:t>，指导</w:t>
            </w:r>
            <w:r w:rsidRPr="002715B1">
              <w:rPr>
                <w:szCs w:val="21"/>
              </w:rPr>
              <w:t>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snapToGrid w:val="0"/>
              <w:jc w:val="center"/>
              <w:rPr>
                <w:szCs w:val="21"/>
              </w:rPr>
            </w:pPr>
            <w:r w:rsidRPr="002715B1">
              <w:rPr>
                <w:rFonts w:hint="eastAsia"/>
                <w:szCs w:val="21"/>
              </w:rPr>
              <w:t>第三届中国大学生高分子材料创新创业大赛（青岛）</w:t>
            </w:r>
            <w:r w:rsidRPr="002715B1">
              <w:rPr>
                <w:rFonts w:hint="eastAsia"/>
                <w:szCs w:val="21"/>
              </w:rPr>
              <w:t>-</w:t>
            </w:r>
            <w:r w:rsidRPr="002715B1">
              <w:rPr>
                <w:rFonts w:hint="eastAsia"/>
                <w:szCs w:val="21"/>
              </w:rPr>
              <w:t>新型绿色多功能絮凝剂的制备及对废水处理中动态性</w:t>
            </w:r>
            <w:proofErr w:type="gramStart"/>
            <w:r w:rsidRPr="002715B1">
              <w:rPr>
                <w:rFonts w:hint="eastAsia"/>
                <w:szCs w:val="21"/>
              </w:rPr>
              <w:t>能空间</w:t>
            </w:r>
            <w:proofErr w:type="gramEnd"/>
            <w:r w:rsidRPr="002715B1">
              <w:rPr>
                <w:rFonts w:hint="eastAsia"/>
                <w:szCs w:val="21"/>
              </w:rPr>
              <w:t>过程优化的研究</w:t>
            </w:r>
          </w:p>
        </w:tc>
        <w:tc>
          <w:tcPr>
            <w:tcW w:w="1397" w:type="dxa"/>
            <w:vAlign w:val="center"/>
          </w:tcPr>
          <w:p w:rsidR="00D41164" w:rsidRPr="002715B1" w:rsidRDefault="00D41164" w:rsidP="00D41164">
            <w:pPr>
              <w:snapToGrid w:val="0"/>
              <w:jc w:val="center"/>
              <w:rPr>
                <w:szCs w:val="21"/>
              </w:rPr>
            </w:pPr>
            <w:r w:rsidRPr="002715B1">
              <w:rPr>
                <w:rFonts w:hint="eastAsia"/>
                <w:szCs w:val="21"/>
              </w:rPr>
              <w:t>刘志勇</w:t>
            </w:r>
          </w:p>
        </w:tc>
        <w:tc>
          <w:tcPr>
            <w:tcW w:w="1189" w:type="dxa"/>
            <w:vAlign w:val="center"/>
          </w:tcPr>
          <w:p w:rsidR="00D41164" w:rsidRPr="002715B1" w:rsidRDefault="00D41164" w:rsidP="00D41164">
            <w:pPr>
              <w:pStyle w:val="a7"/>
              <w:jc w:val="center"/>
              <w:rPr>
                <w:szCs w:val="21"/>
              </w:rPr>
            </w:pPr>
            <w:r w:rsidRPr="002715B1">
              <w:rPr>
                <w:rFonts w:hint="eastAsia"/>
                <w:szCs w:val="21"/>
              </w:rPr>
              <w:t>2015</w:t>
            </w:r>
            <w:r w:rsidRPr="002715B1">
              <w:rPr>
                <w:szCs w:val="21"/>
              </w:rPr>
              <w:t>.</w:t>
            </w:r>
            <w:r w:rsidRPr="002715B1">
              <w:rPr>
                <w:rFonts w:hint="eastAsia"/>
                <w:szCs w:val="21"/>
              </w:rPr>
              <w:t>09</w:t>
            </w:r>
          </w:p>
        </w:tc>
        <w:tc>
          <w:tcPr>
            <w:tcW w:w="1655" w:type="dxa"/>
            <w:vAlign w:val="center"/>
          </w:tcPr>
          <w:p w:rsidR="00D41164" w:rsidRPr="002715B1" w:rsidRDefault="00D41164" w:rsidP="00D41164">
            <w:pPr>
              <w:jc w:val="center"/>
              <w:rPr>
                <w:szCs w:val="21"/>
              </w:rPr>
            </w:pPr>
            <w:r w:rsidRPr="002715B1">
              <w:rPr>
                <w:rFonts w:hint="eastAsia"/>
                <w:szCs w:val="21"/>
              </w:rPr>
              <w:t>中国</w:t>
            </w:r>
            <w:r w:rsidRPr="002715B1">
              <w:rPr>
                <w:szCs w:val="21"/>
              </w:rPr>
              <w:t>化工学会</w:t>
            </w:r>
          </w:p>
        </w:tc>
        <w:tc>
          <w:tcPr>
            <w:tcW w:w="1422" w:type="dxa"/>
            <w:vAlign w:val="center"/>
          </w:tcPr>
          <w:p w:rsidR="00D41164" w:rsidRPr="002715B1" w:rsidRDefault="00D41164" w:rsidP="00D41164">
            <w:pPr>
              <w:snapToGrid w:val="0"/>
              <w:jc w:val="center"/>
              <w:rPr>
                <w:szCs w:val="21"/>
              </w:rPr>
            </w:pPr>
            <w:r w:rsidRPr="002715B1">
              <w:rPr>
                <w:rFonts w:hint="eastAsia"/>
                <w:szCs w:val="21"/>
              </w:rPr>
              <w:t>三等奖</w:t>
            </w:r>
            <w:r w:rsidRPr="002715B1">
              <w:rPr>
                <w:szCs w:val="21"/>
              </w:rPr>
              <w:t>，</w:t>
            </w:r>
            <w:r w:rsidRPr="002715B1">
              <w:rPr>
                <w:rFonts w:hint="eastAsia"/>
                <w:szCs w:val="21"/>
              </w:rPr>
              <w:t>指导</w:t>
            </w:r>
            <w:r w:rsidRPr="002715B1">
              <w:rPr>
                <w:szCs w:val="21"/>
              </w:rPr>
              <w:t>教师</w:t>
            </w:r>
          </w:p>
        </w:tc>
      </w:tr>
      <w:tr w:rsidR="00D41164" w:rsidRPr="002715B1" w:rsidTr="00D41164">
        <w:trPr>
          <w:trHeight w:val="482"/>
          <w:jc w:val="center"/>
        </w:trPr>
        <w:tc>
          <w:tcPr>
            <w:tcW w:w="1048" w:type="dxa"/>
            <w:vMerge/>
            <w:shd w:val="clear" w:color="auto" w:fill="auto"/>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snapToGrid w:val="0"/>
              <w:jc w:val="center"/>
              <w:rPr>
                <w:szCs w:val="21"/>
              </w:rPr>
            </w:pPr>
            <w:r w:rsidRPr="002715B1">
              <w:rPr>
                <w:rFonts w:hint="eastAsia"/>
                <w:szCs w:val="21"/>
              </w:rPr>
              <w:t>第三届中国大学生高分子材料创新创业大赛（青岛）</w:t>
            </w:r>
            <w:r w:rsidRPr="002715B1">
              <w:rPr>
                <w:rFonts w:hint="eastAsia"/>
                <w:szCs w:val="21"/>
              </w:rPr>
              <w:t>-</w:t>
            </w:r>
            <w:r w:rsidRPr="002715B1">
              <w:rPr>
                <w:rFonts w:hint="eastAsia"/>
                <w:szCs w:val="21"/>
              </w:rPr>
              <w:t>新型</w:t>
            </w:r>
            <w:proofErr w:type="gramStart"/>
            <w:r w:rsidRPr="002715B1">
              <w:rPr>
                <w:rFonts w:hint="eastAsia"/>
                <w:szCs w:val="21"/>
              </w:rPr>
              <w:t>建筑干混砂浆</w:t>
            </w:r>
            <w:proofErr w:type="gramEnd"/>
            <w:r w:rsidRPr="002715B1">
              <w:rPr>
                <w:rFonts w:hint="eastAsia"/>
                <w:szCs w:val="21"/>
              </w:rPr>
              <w:t>用可再分散乳胶粉的制备技术及应用</w:t>
            </w:r>
          </w:p>
        </w:tc>
        <w:tc>
          <w:tcPr>
            <w:tcW w:w="1397" w:type="dxa"/>
            <w:vAlign w:val="center"/>
          </w:tcPr>
          <w:p w:rsidR="00D41164" w:rsidRPr="002715B1" w:rsidRDefault="00D41164" w:rsidP="00D41164">
            <w:pPr>
              <w:snapToGrid w:val="0"/>
              <w:jc w:val="center"/>
              <w:rPr>
                <w:szCs w:val="21"/>
              </w:rPr>
            </w:pPr>
            <w:r w:rsidRPr="002715B1">
              <w:rPr>
                <w:rFonts w:hint="eastAsia"/>
                <w:szCs w:val="21"/>
              </w:rPr>
              <w:t>刘志勇</w:t>
            </w:r>
          </w:p>
        </w:tc>
        <w:tc>
          <w:tcPr>
            <w:tcW w:w="1189" w:type="dxa"/>
            <w:vAlign w:val="center"/>
          </w:tcPr>
          <w:p w:rsidR="00D41164" w:rsidRPr="002715B1" w:rsidRDefault="00D41164" w:rsidP="00D41164">
            <w:pPr>
              <w:pStyle w:val="a7"/>
              <w:jc w:val="center"/>
              <w:rPr>
                <w:szCs w:val="21"/>
              </w:rPr>
            </w:pPr>
            <w:r w:rsidRPr="002715B1">
              <w:rPr>
                <w:rFonts w:hint="eastAsia"/>
                <w:szCs w:val="21"/>
              </w:rPr>
              <w:t>2015</w:t>
            </w:r>
            <w:r w:rsidRPr="002715B1">
              <w:rPr>
                <w:szCs w:val="21"/>
              </w:rPr>
              <w:t>.</w:t>
            </w:r>
            <w:r w:rsidRPr="002715B1">
              <w:rPr>
                <w:rFonts w:hint="eastAsia"/>
                <w:szCs w:val="21"/>
              </w:rPr>
              <w:t>09</w:t>
            </w:r>
          </w:p>
        </w:tc>
        <w:tc>
          <w:tcPr>
            <w:tcW w:w="1655" w:type="dxa"/>
            <w:vAlign w:val="center"/>
          </w:tcPr>
          <w:p w:rsidR="00D41164" w:rsidRPr="002715B1" w:rsidRDefault="00D41164" w:rsidP="00D41164">
            <w:pPr>
              <w:jc w:val="center"/>
              <w:rPr>
                <w:szCs w:val="21"/>
              </w:rPr>
            </w:pPr>
            <w:r w:rsidRPr="002715B1">
              <w:rPr>
                <w:rFonts w:hint="eastAsia"/>
                <w:szCs w:val="21"/>
              </w:rPr>
              <w:t>中国</w:t>
            </w:r>
            <w:r w:rsidRPr="002715B1">
              <w:rPr>
                <w:szCs w:val="21"/>
              </w:rPr>
              <w:t>化工学会</w:t>
            </w:r>
          </w:p>
        </w:tc>
        <w:tc>
          <w:tcPr>
            <w:tcW w:w="1422" w:type="dxa"/>
            <w:vAlign w:val="center"/>
          </w:tcPr>
          <w:p w:rsidR="00D41164" w:rsidRPr="002715B1" w:rsidRDefault="00D41164" w:rsidP="00D41164">
            <w:pPr>
              <w:snapToGrid w:val="0"/>
              <w:jc w:val="center"/>
              <w:rPr>
                <w:szCs w:val="21"/>
              </w:rPr>
            </w:pPr>
            <w:r w:rsidRPr="002715B1">
              <w:rPr>
                <w:rFonts w:hint="eastAsia"/>
                <w:szCs w:val="21"/>
              </w:rPr>
              <w:t>三等奖</w:t>
            </w:r>
            <w:r w:rsidRPr="002715B1">
              <w:rPr>
                <w:szCs w:val="21"/>
              </w:rPr>
              <w:t>，</w:t>
            </w:r>
            <w:r w:rsidRPr="002715B1">
              <w:rPr>
                <w:rFonts w:hint="eastAsia"/>
                <w:szCs w:val="21"/>
              </w:rPr>
              <w:t>指导</w:t>
            </w:r>
            <w:r w:rsidRPr="002715B1">
              <w:rPr>
                <w:szCs w:val="21"/>
              </w:rPr>
              <w:t>教师</w:t>
            </w:r>
          </w:p>
        </w:tc>
      </w:tr>
      <w:tr w:rsidR="00D41164" w:rsidRPr="002715B1" w:rsidTr="00D41164">
        <w:trPr>
          <w:trHeight w:val="482"/>
          <w:jc w:val="center"/>
        </w:trPr>
        <w:tc>
          <w:tcPr>
            <w:tcW w:w="1048" w:type="dxa"/>
            <w:vMerge w:val="restart"/>
            <w:vAlign w:val="center"/>
          </w:tcPr>
          <w:p w:rsidR="00D41164" w:rsidRPr="002715B1" w:rsidRDefault="00D41164" w:rsidP="00D41164">
            <w:pPr>
              <w:jc w:val="center"/>
              <w:rPr>
                <w:rFonts w:ascii="宋体" w:hAnsi="宋体"/>
                <w:szCs w:val="21"/>
              </w:rPr>
            </w:pPr>
            <w:r w:rsidRPr="002715B1">
              <w:rPr>
                <w:rFonts w:ascii="宋体" w:hAnsi="宋体" w:hint="eastAsia"/>
                <w:szCs w:val="21"/>
              </w:rPr>
              <w:t>学</w:t>
            </w:r>
          </w:p>
          <w:p w:rsidR="00D41164" w:rsidRPr="002715B1" w:rsidRDefault="00D41164" w:rsidP="00D41164">
            <w:pPr>
              <w:jc w:val="center"/>
              <w:rPr>
                <w:rFonts w:ascii="宋体" w:hAnsi="宋体"/>
                <w:szCs w:val="21"/>
              </w:rPr>
            </w:pPr>
            <w:r w:rsidRPr="002715B1">
              <w:rPr>
                <w:rFonts w:ascii="宋体" w:hAnsi="宋体" w:hint="eastAsia"/>
                <w:szCs w:val="21"/>
              </w:rPr>
              <w:t>术</w:t>
            </w:r>
          </w:p>
          <w:p w:rsidR="00D41164" w:rsidRPr="002715B1" w:rsidRDefault="00D41164" w:rsidP="00D41164">
            <w:pPr>
              <w:jc w:val="center"/>
              <w:rPr>
                <w:rFonts w:ascii="宋体" w:hAnsi="宋体"/>
                <w:szCs w:val="21"/>
              </w:rPr>
            </w:pPr>
            <w:proofErr w:type="gramStart"/>
            <w:r w:rsidRPr="002715B1">
              <w:rPr>
                <w:rFonts w:ascii="宋体" w:hAnsi="宋体" w:hint="eastAsia"/>
                <w:szCs w:val="21"/>
              </w:rPr>
              <w:t>研</w:t>
            </w:r>
            <w:proofErr w:type="gramEnd"/>
          </w:p>
          <w:p w:rsidR="00D41164" w:rsidRPr="002715B1" w:rsidRDefault="00D41164" w:rsidP="00D41164">
            <w:pPr>
              <w:jc w:val="center"/>
              <w:rPr>
                <w:rFonts w:ascii="宋体" w:hAnsi="宋体"/>
                <w:szCs w:val="21"/>
              </w:rPr>
            </w:pPr>
            <w:r w:rsidRPr="002715B1">
              <w:rPr>
                <w:rFonts w:ascii="宋体" w:hAnsi="宋体" w:hint="eastAsia"/>
                <w:szCs w:val="21"/>
              </w:rPr>
              <w:t>究</w:t>
            </w:r>
          </w:p>
          <w:p w:rsidR="00D41164" w:rsidRPr="002715B1" w:rsidRDefault="00D41164" w:rsidP="00D41164">
            <w:pPr>
              <w:jc w:val="center"/>
              <w:rPr>
                <w:rFonts w:ascii="宋体" w:hAnsi="宋体"/>
                <w:szCs w:val="21"/>
              </w:rPr>
            </w:pPr>
            <w:r w:rsidRPr="002715B1">
              <w:rPr>
                <w:rFonts w:ascii="宋体" w:hAnsi="宋体" w:hint="eastAsia"/>
                <w:szCs w:val="21"/>
              </w:rPr>
              <w:t>表彰</w:t>
            </w:r>
          </w:p>
          <w:p w:rsidR="00D41164" w:rsidRPr="002715B1" w:rsidRDefault="00D41164" w:rsidP="00D41164">
            <w:pPr>
              <w:jc w:val="center"/>
              <w:rPr>
                <w:rFonts w:ascii="宋体" w:hAnsi="宋体"/>
                <w:szCs w:val="21"/>
              </w:rPr>
            </w:pPr>
            <w:r w:rsidRPr="002715B1">
              <w:rPr>
                <w:rFonts w:ascii="宋体" w:hAnsi="宋体" w:hint="eastAsia"/>
                <w:szCs w:val="21"/>
              </w:rPr>
              <w:t>/奖励</w:t>
            </w:r>
          </w:p>
        </w:tc>
        <w:tc>
          <w:tcPr>
            <w:tcW w:w="1703" w:type="dxa"/>
            <w:vAlign w:val="center"/>
          </w:tcPr>
          <w:p w:rsidR="00D41164" w:rsidRPr="002715B1" w:rsidRDefault="00D41164" w:rsidP="00D41164">
            <w:pPr>
              <w:jc w:val="center"/>
              <w:rPr>
                <w:szCs w:val="21"/>
              </w:rPr>
            </w:pPr>
            <w:r w:rsidRPr="002715B1">
              <w:rPr>
                <w:rFonts w:ascii="宋体" w:hAnsi="宋体" w:hint="eastAsia"/>
                <w:color w:val="000000"/>
                <w:szCs w:val="21"/>
              </w:rPr>
              <w:t>第五届化学工程青年学者学术交流研讨会</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贾鑫</w:t>
            </w:r>
          </w:p>
        </w:tc>
        <w:tc>
          <w:tcPr>
            <w:tcW w:w="1189" w:type="dxa"/>
            <w:vAlign w:val="center"/>
          </w:tcPr>
          <w:p w:rsidR="00D41164" w:rsidRPr="002715B1" w:rsidRDefault="00D41164" w:rsidP="00D41164">
            <w:pPr>
              <w:jc w:val="center"/>
              <w:rPr>
                <w:szCs w:val="21"/>
              </w:rPr>
            </w:pPr>
            <w:r w:rsidRPr="002715B1">
              <w:rPr>
                <w:rFonts w:hint="eastAsia"/>
                <w:szCs w:val="21"/>
              </w:rPr>
              <w:t>2015</w:t>
            </w:r>
          </w:p>
        </w:tc>
        <w:tc>
          <w:tcPr>
            <w:tcW w:w="1655" w:type="dxa"/>
            <w:vAlign w:val="center"/>
          </w:tcPr>
          <w:p w:rsidR="00D41164" w:rsidRPr="002715B1" w:rsidRDefault="00D41164" w:rsidP="00D41164">
            <w:pPr>
              <w:jc w:val="center"/>
              <w:rPr>
                <w:szCs w:val="21"/>
              </w:rPr>
            </w:pPr>
          </w:p>
        </w:tc>
        <w:tc>
          <w:tcPr>
            <w:tcW w:w="1422" w:type="dxa"/>
            <w:vAlign w:val="center"/>
          </w:tcPr>
          <w:p w:rsidR="00D41164" w:rsidRPr="002715B1" w:rsidRDefault="00D41164" w:rsidP="00D41164">
            <w:pPr>
              <w:jc w:val="center"/>
              <w:rPr>
                <w:rFonts w:ascii="宋体" w:hAnsi="宋体"/>
                <w:color w:val="000000"/>
                <w:szCs w:val="21"/>
              </w:rPr>
            </w:pPr>
            <w:bookmarkStart w:id="12" w:name="OLE_LINK16"/>
            <w:r w:rsidRPr="002715B1">
              <w:rPr>
                <w:rFonts w:ascii="宋体" w:hAnsi="宋体"/>
                <w:color w:val="000000"/>
                <w:szCs w:val="21"/>
              </w:rPr>
              <w:t>优秀报告奖</w:t>
            </w:r>
            <w:bookmarkEnd w:id="12"/>
          </w:p>
          <w:p w:rsidR="00D41164" w:rsidRPr="002715B1" w:rsidRDefault="00D41164" w:rsidP="00D41164">
            <w:pPr>
              <w:jc w:val="center"/>
              <w:rPr>
                <w:szCs w:val="21"/>
              </w:rPr>
            </w:pPr>
            <w:r w:rsidRPr="002715B1">
              <w:rPr>
                <w:rFonts w:ascii="宋体" w:hAnsi="宋体" w:hint="eastAsia"/>
                <w:color w:val="000000"/>
                <w:szCs w:val="21"/>
              </w:rPr>
              <w:t>排名</w:t>
            </w:r>
            <w:r w:rsidRPr="002715B1">
              <w:rPr>
                <w:rFonts w:ascii="宋体" w:hAnsi="宋体"/>
                <w:color w:val="000000"/>
                <w:szCs w:val="21"/>
              </w:rPr>
              <w:t>第一</w:t>
            </w: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szCs w:val="21"/>
              </w:rPr>
            </w:pPr>
          </w:p>
        </w:tc>
        <w:tc>
          <w:tcPr>
            <w:tcW w:w="1397" w:type="dxa"/>
            <w:vAlign w:val="center"/>
          </w:tcPr>
          <w:p w:rsidR="00D41164" w:rsidRPr="002715B1" w:rsidRDefault="00D41164" w:rsidP="00D41164">
            <w:pPr>
              <w:jc w:val="center"/>
              <w:rPr>
                <w:rFonts w:ascii="宋体" w:hAnsi="宋体"/>
                <w:szCs w:val="21"/>
              </w:rPr>
            </w:pPr>
          </w:p>
        </w:tc>
        <w:tc>
          <w:tcPr>
            <w:tcW w:w="1189" w:type="dxa"/>
            <w:vAlign w:val="center"/>
          </w:tcPr>
          <w:p w:rsidR="00D41164" w:rsidRPr="002715B1" w:rsidRDefault="00D41164" w:rsidP="00D41164">
            <w:pPr>
              <w:jc w:val="center"/>
              <w:rPr>
                <w:szCs w:val="21"/>
              </w:rPr>
            </w:pPr>
          </w:p>
        </w:tc>
        <w:tc>
          <w:tcPr>
            <w:tcW w:w="1655" w:type="dxa"/>
            <w:vAlign w:val="center"/>
          </w:tcPr>
          <w:p w:rsidR="00D41164" w:rsidRPr="002715B1" w:rsidRDefault="00D41164" w:rsidP="00D41164">
            <w:pPr>
              <w:jc w:val="center"/>
              <w:rPr>
                <w:szCs w:val="21"/>
              </w:rPr>
            </w:pPr>
          </w:p>
        </w:tc>
        <w:tc>
          <w:tcPr>
            <w:tcW w:w="1422" w:type="dxa"/>
            <w:vAlign w:val="center"/>
          </w:tcPr>
          <w:p w:rsidR="00D41164" w:rsidRPr="002715B1" w:rsidRDefault="00D41164" w:rsidP="00D41164">
            <w:pPr>
              <w:jc w:val="center"/>
              <w:rPr>
                <w:szCs w:val="21"/>
              </w:rPr>
            </w:pP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p>
        </w:tc>
        <w:tc>
          <w:tcPr>
            <w:tcW w:w="1397" w:type="dxa"/>
            <w:vAlign w:val="center"/>
          </w:tcPr>
          <w:p w:rsidR="00D41164" w:rsidRPr="002715B1" w:rsidRDefault="00D41164" w:rsidP="00D41164">
            <w:pPr>
              <w:jc w:val="center"/>
              <w:rPr>
                <w:rFonts w:ascii="宋体" w:hAnsi="宋体"/>
                <w:szCs w:val="21"/>
              </w:rPr>
            </w:pPr>
          </w:p>
        </w:tc>
        <w:tc>
          <w:tcPr>
            <w:tcW w:w="1189" w:type="dxa"/>
            <w:vAlign w:val="center"/>
          </w:tcPr>
          <w:p w:rsidR="00D41164" w:rsidRPr="002715B1" w:rsidRDefault="00D41164" w:rsidP="00D41164">
            <w:pPr>
              <w:jc w:val="center"/>
              <w:rPr>
                <w:rFonts w:ascii="宋体" w:hAnsi="宋体"/>
                <w:szCs w:val="21"/>
              </w:rPr>
            </w:pPr>
          </w:p>
        </w:tc>
        <w:tc>
          <w:tcPr>
            <w:tcW w:w="1655" w:type="dxa"/>
            <w:vAlign w:val="center"/>
          </w:tcPr>
          <w:p w:rsidR="00D41164" w:rsidRPr="002715B1" w:rsidRDefault="00D41164" w:rsidP="00D41164">
            <w:pPr>
              <w:jc w:val="center"/>
              <w:rPr>
                <w:rFonts w:ascii="宋体" w:hAnsi="宋体"/>
                <w:szCs w:val="21"/>
              </w:rPr>
            </w:pPr>
          </w:p>
        </w:tc>
        <w:tc>
          <w:tcPr>
            <w:tcW w:w="1422" w:type="dxa"/>
            <w:vAlign w:val="center"/>
          </w:tcPr>
          <w:p w:rsidR="00D41164" w:rsidRPr="002715B1" w:rsidRDefault="00D41164" w:rsidP="00D41164">
            <w:pPr>
              <w:jc w:val="center"/>
              <w:rPr>
                <w:rFonts w:ascii="宋体" w:hAnsi="宋体"/>
                <w:szCs w:val="21"/>
              </w:rPr>
            </w:pP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p>
        </w:tc>
        <w:tc>
          <w:tcPr>
            <w:tcW w:w="1397" w:type="dxa"/>
            <w:vAlign w:val="center"/>
          </w:tcPr>
          <w:p w:rsidR="00D41164" w:rsidRPr="002715B1" w:rsidRDefault="00D41164" w:rsidP="00D41164">
            <w:pPr>
              <w:jc w:val="center"/>
              <w:rPr>
                <w:rFonts w:ascii="宋体" w:hAnsi="宋体"/>
                <w:szCs w:val="21"/>
              </w:rPr>
            </w:pPr>
          </w:p>
        </w:tc>
        <w:tc>
          <w:tcPr>
            <w:tcW w:w="1189" w:type="dxa"/>
            <w:vAlign w:val="center"/>
          </w:tcPr>
          <w:p w:rsidR="00D41164" w:rsidRPr="002715B1" w:rsidRDefault="00D41164" w:rsidP="00D41164">
            <w:pPr>
              <w:jc w:val="center"/>
              <w:rPr>
                <w:rFonts w:ascii="宋体" w:hAnsi="宋体"/>
                <w:szCs w:val="21"/>
              </w:rPr>
            </w:pPr>
          </w:p>
        </w:tc>
        <w:tc>
          <w:tcPr>
            <w:tcW w:w="1655" w:type="dxa"/>
            <w:vAlign w:val="center"/>
          </w:tcPr>
          <w:p w:rsidR="00D41164" w:rsidRPr="002715B1" w:rsidRDefault="00D41164" w:rsidP="00D41164">
            <w:pPr>
              <w:jc w:val="center"/>
              <w:rPr>
                <w:rFonts w:ascii="宋体" w:hAnsi="宋体"/>
                <w:szCs w:val="21"/>
              </w:rPr>
            </w:pPr>
          </w:p>
        </w:tc>
        <w:tc>
          <w:tcPr>
            <w:tcW w:w="1422" w:type="dxa"/>
            <w:vAlign w:val="center"/>
          </w:tcPr>
          <w:p w:rsidR="00D41164" w:rsidRPr="002715B1" w:rsidRDefault="00D41164" w:rsidP="00D41164">
            <w:pPr>
              <w:jc w:val="center"/>
              <w:rPr>
                <w:rFonts w:ascii="宋体" w:hAnsi="宋体"/>
                <w:szCs w:val="21"/>
              </w:rPr>
            </w:pPr>
          </w:p>
        </w:tc>
      </w:tr>
      <w:tr w:rsidR="00D41164" w:rsidRPr="002715B1" w:rsidTr="00D41164">
        <w:trPr>
          <w:trHeight w:val="482"/>
          <w:jc w:val="center"/>
        </w:trPr>
        <w:tc>
          <w:tcPr>
            <w:tcW w:w="1048" w:type="dxa"/>
            <w:vMerge w:val="restart"/>
            <w:vAlign w:val="center"/>
          </w:tcPr>
          <w:p w:rsidR="00D41164" w:rsidRPr="002715B1" w:rsidRDefault="00D41164" w:rsidP="00D41164">
            <w:pPr>
              <w:jc w:val="center"/>
              <w:rPr>
                <w:rFonts w:ascii="宋体" w:hAnsi="宋体"/>
                <w:szCs w:val="21"/>
              </w:rPr>
            </w:pPr>
            <w:r w:rsidRPr="002715B1">
              <w:rPr>
                <w:rFonts w:ascii="宋体" w:hAnsi="宋体" w:hint="eastAsia"/>
                <w:szCs w:val="21"/>
              </w:rPr>
              <w:t>优</w:t>
            </w:r>
          </w:p>
          <w:p w:rsidR="00D41164" w:rsidRPr="002715B1" w:rsidRDefault="00D41164" w:rsidP="00D41164">
            <w:pPr>
              <w:jc w:val="center"/>
              <w:rPr>
                <w:rFonts w:ascii="宋体" w:hAnsi="宋体"/>
                <w:szCs w:val="21"/>
              </w:rPr>
            </w:pPr>
            <w:r w:rsidRPr="002715B1">
              <w:rPr>
                <w:rFonts w:ascii="宋体" w:hAnsi="宋体" w:hint="eastAsia"/>
                <w:szCs w:val="21"/>
              </w:rPr>
              <w:t>秀</w:t>
            </w:r>
          </w:p>
          <w:p w:rsidR="00D41164" w:rsidRPr="002715B1" w:rsidRDefault="00D41164" w:rsidP="00D41164">
            <w:pPr>
              <w:jc w:val="center"/>
              <w:rPr>
                <w:rFonts w:ascii="宋体" w:hAnsi="宋体"/>
                <w:szCs w:val="21"/>
              </w:rPr>
            </w:pPr>
            <w:r w:rsidRPr="002715B1">
              <w:rPr>
                <w:rFonts w:ascii="宋体" w:hAnsi="宋体" w:hint="eastAsia"/>
                <w:szCs w:val="21"/>
              </w:rPr>
              <w:t>教</w:t>
            </w:r>
          </w:p>
          <w:p w:rsidR="00D41164" w:rsidRPr="002715B1" w:rsidRDefault="00D41164" w:rsidP="00D41164">
            <w:pPr>
              <w:jc w:val="center"/>
              <w:rPr>
                <w:rFonts w:ascii="宋体" w:hAnsi="宋体"/>
                <w:szCs w:val="21"/>
              </w:rPr>
            </w:pPr>
            <w:r w:rsidRPr="002715B1">
              <w:rPr>
                <w:rFonts w:ascii="宋体" w:hAnsi="宋体" w:hint="eastAsia"/>
                <w:szCs w:val="21"/>
              </w:rPr>
              <w:t>材</w:t>
            </w:r>
          </w:p>
          <w:p w:rsidR="00D41164" w:rsidRPr="002715B1" w:rsidRDefault="00D41164" w:rsidP="00D41164">
            <w:pPr>
              <w:jc w:val="center"/>
              <w:rPr>
                <w:rFonts w:ascii="宋体" w:hAnsi="宋体"/>
                <w:szCs w:val="21"/>
              </w:rPr>
            </w:pPr>
            <w:r w:rsidRPr="002715B1">
              <w:rPr>
                <w:rFonts w:ascii="宋体" w:hAnsi="宋体" w:hint="eastAsia"/>
                <w:szCs w:val="21"/>
              </w:rPr>
              <w:t>奖</w:t>
            </w:r>
          </w:p>
        </w:tc>
        <w:tc>
          <w:tcPr>
            <w:tcW w:w="1703" w:type="dxa"/>
            <w:vAlign w:val="center"/>
          </w:tcPr>
          <w:p w:rsidR="00D41164" w:rsidRPr="002715B1" w:rsidRDefault="00D41164" w:rsidP="00D41164">
            <w:pPr>
              <w:jc w:val="center"/>
              <w:rPr>
                <w:rFonts w:ascii="宋体" w:hAnsi="宋体"/>
                <w:szCs w:val="21"/>
              </w:rPr>
            </w:pPr>
          </w:p>
        </w:tc>
        <w:tc>
          <w:tcPr>
            <w:tcW w:w="1397" w:type="dxa"/>
            <w:vAlign w:val="center"/>
          </w:tcPr>
          <w:p w:rsidR="00D41164" w:rsidRPr="002715B1" w:rsidRDefault="00D41164" w:rsidP="00D41164">
            <w:pPr>
              <w:jc w:val="center"/>
              <w:rPr>
                <w:rFonts w:ascii="宋体" w:hAnsi="宋体"/>
                <w:szCs w:val="21"/>
              </w:rPr>
            </w:pPr>
          </w:p>
        </w:tc>
        <w:tc>
          <w:tcPr>
            <w:tcW w:w="1189" w:type="dxa"/>
            <w:vAlign w:val="center"/>
          </w:tcPr>
          <w:p w:rsidR="00D41164" w:rsidRPr="002715B1" w:rsidRDefault="00D41164" w:rsidP="00D41164">
            <w:pPr>
              <w:jc w:val="center"/>
              <w:rPr>
                <w:rFonts w:ascii="宋体" w:hAnsi="宋体"/>
                <w:szCs w:val="21"/>
              </w:rPr>
            </w:pPr>
          </w:p>
        </w:tc>
        <w:tc>
          <w:tcPr>
            <w:tcW w:w="1655" w:type="dxa"/>
            <w:vAlign w:val="center"/>
          </w:tcPr>
          <w:p w:rsidR="00D41164" w:rsidRPr="002715B1" w:rsidRDefault="00D41164" w:rsidP="00D41164">
            <w:pPr>
              <w:jc w:val="center"/>
              <w:rPr>
                <w:rFonts w:ascii="宋体" w:hAnsi="宋体"/>
                <w:szCs w:val="21"/>
              </w:rPr>
            </w:pPr>
          </w:p>
        </w:tc>
        <w:tc>
          <w:tcPr>
            <w:tcW w:w="1422" w:type="dxa"/>
            <w:vAlign w:val="center"/>
          </w:tcPr>
          <w:p w:rsidR="00D41164" w:rsidRPr="002715B1" w:rsidRDefault="00D41164" w:rsidP="00D41164">
            <w:pPr>
              <w:jc w:val="center"/>
              <w:rPr>
                <w:rFonts w:ascii="宋体" w:hAnsi="宋体"/>
                <w:szCs w:val="21"/>
              </w:rPr>
            </w:pP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p>
        </w:tc>
        <w:tc>
          <w:tcPr>
            <w:tcW w:w="1397" w:type="dxa"/>
            <w:vAlign w:val="center"/>
          </w:tcPr>
          <w:p w:rsidR="00D41164" w:rsidRPr="002715B1" w:rsidRDefault="00D41164" w:rsidP="00D41164">
            <w:pPr>
              <w:jc w:val="center"/>
              <w:rPr>
                <w:rFonts w:ascii="宋体" w:hAnsi="宋体"/>
                <w:szCs w:val="21"/>
              </w:rPr>
            </w:pPr>
          </w:p>
        </w:tc>
        <w:tc>
          <w:tcPr>
            <w:tcW w:w="1189" w:type="dxa"/>
            <w:vAlign w:val="center"/>
          </w:tcPr>
          <w:p w:rsidR="00D41164" w:rsidRPr="002715B1" w:rsidRDefault="00D41164" w:rsidP="00D41164">
            <w:pPr>
              <w:jc w:val="center"/>
              <w:rPr>
                <w:rFonts w:ascii="宋体" w:hAnsi="宋体"/>
                <w:szCs w:val="21"/>
              </w:rPr>
            </w:pPr>
          </w:p>
        </w:tc>
        <w:tc>
          <w:tcPr>
            <w:tcW w:w="1655" w:type="dxa"/>
            <w:vAlign w:val="center"/>
          </w:tcPr>
          <w:p w:rsidR="00D41164" w:rsidRPr="002715B1" w:rsidRDefault="00D41164" w:rsidP="00D41164">
            <w:pPr>
              <w:jc w:val="center"/>
              <w:rPr>
                <w:rFonts w:ascii="宋体" w:hAnsi="宋体"/>
                <w:szCs w:val="21"/>
              </w:rPr>
            </w:pPr>
          </w:p>
        </w:tc>
        <w:tc>
          <w:tcPr>
            <w:tcW w:w="1422" w:type="dxa"/>
            <w:vAlign w:val="center"/>
          </w:tcPr>
          <w:p w:rsidR="00D41164" w:rsidRPr="002715B1" w:rsidRDefault="00D41164" w:rsidP="00D41164">
            <w:pPr>
              <w:jc w:val="center"/>
              <w:rPr>
                <w:rFonts w:ascii="宋体" w:hAnsi="宋体"/>
                <w:szCs w:val="21"/>
              </w:rPr>
            </w:pP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rFonts w:ascii="宋体" w:hAnsi="宋体"/>
                <w:szCs w:val="21"/>
              </w:rPr>
            </w:pPr>
          </w:p>
        </w:tc>
        <w:tc>
          <w:tcPr>
            <w:tcW w:w="1397" w:type="dxa"/>
            <w:vAlign w:val="center"/>
          </w:tcPr>
          <w:p w:rsidR="00D41164" w:rsidRPr="002715B1" w:rsidRDefault="00D41164" w:rsidP="00D41164">
            <w:pPr>
              <w:jc w:val="center"/>
              <w:rPr>
                <w:rFonts w:ascii="宋体" w:hAnsi="宋体"/>
                <w:szCs w:val="21"/>
              </w:rPr>
            </w:pPr>
          </w:p>
        </w:tc>
        <w:tc>
          <w:tcPr>
            <w:tcW w:w="1189" w:type="dxa"/>
            <w:vAlign w:val="center"/>
          </w:tcPr>
          <w:p w:rsidR="00D41164" w:rsidRPr="002715B1" w:rsidRDefault="00D41164" w:rsidP="00D41164">
            <w:pPr>
              <w:jc w:val="center"/>
              <w:rPr>
                <w:rFonts w:ascii="宋体" w:hAnsi="宋体"/>
                <w:szCs w:val="21"/>
              </w:rPr>
            </w:pPr>
          </w:p>
        </w:tc>
        <w:tc>
          <w:tcPr>
            <w:tcW w:w="1655" w:type="dxa"/>
            <w:vAlign w:val="center"/>
          </w:tcPr>
          <w:p w:rsidR="00D41164" w:rsidRPr="002715B1" w:rsidRDefault="00D41164" w:rsidP="00D41164">
            <w:pPr>
              <w:jc w:val="center"/>
              <w:rPr>
                <w:rFonts w:ascii="宋体" w:hAnsi="宋体"/>
                <w:szCs w:val="21"/>
              </w:rPr>
            </w:pPr>
          </w:p>
        </w:tc>
        <w:tc>
          <w:tcPr>
            <w:tcW w:w="1422" w:type="dxa"/>
            <w:vAlign w:val="center"/>
          </w:tcPr>
          <w:p w:rsidR="00D41164" w:rsidRPr="002715B1" w:rsidRDefault="00D41164" w:rsidP="00D41164">
            <w:pPr>
              <w:jc w:val="center"/>
              <w:rPr>
                <w:rFonts w:ascii="宋体" w:hAnsi="宋体"/>
                <w:szCs w:val="21"/>
              </w:rPr>
            </w:pPr>
          </w:p>
        </w:tc>
      </w:tr>
      <w:tr w:rsidR="00D41164" w:rsidRPr="002715B1" w:rsidTr="00D41164">
        <w:trPr>
          <w:trHeight w:val="482"/>
          <w:jc w:val="center"/>
        </w:trPr>
        <w:tc>
          <w:tcPr>
            <w:tcW w:w="1048" w:type="dxa"/>
            <w:vMerge w:val="restart"/>
            <w:vAlign w:val="center"/>
          </w:tcPr>
          <w:p w:rsidR="00D41164" w:rsidRPr="002715B1" w:rsidRDefault="00D41164" w:rsidP="00D41164">
            <w:pPr>
              <w:jc w:val="center"/>
              <w:rPr>
                <w:rFonts w:ascii="宋体" w:hAnsi="宋体"/>
                <w:szCs w:val="21"/>
              </w:rPr>
            </w:pPr>
            <w:r w:rsidRPr="002715B1">
              <w:rPr>
                <w:rFonts w:ascii="宋体" w:hAnsi="宋体" w:hint="eastAsia"/>
                <w:szCs w:val="21"/>
              </w:rPr>
              <w:t>其</w:t>
            </w:r>
          </w:p>
          <w:p w:rsidR="00D41164" w:rsidRPr="002715B1" w:rsidRDefault="00D41164" w:rsidP="00D41164">
            <w:pPr>
              <w:jc w:val="center"/>
              <w:rPr>
                <w:rFonts w:ascii="宋体" w:hAnsi="宋体"/>
                <w:szCs w:val="21"/>
              </w:rPr>
            </w:pPr>
            <w:r w:rsidRPr="002715B1">
              <w:rPr>
                <w:rFonts w:ascii="宋体" w:hAnsi="宋体" w:hint="eastAsia"/>
                <w:szCs w:val="21"/>
              </w:rPr>
              <w:t>他</w:t>
            </w:r>
          </w:p>
          <w:p w:rsidR="00D41164" w:rsidRPr="002715B1" w:rsidRDefault="00D41164" w:rsidP="00D41164">
            <w:pPr>
              <w:jc w:val="center"/>
              <w:rPr>
                <w:rFonts w:ascii="宋体" w:hAnsi="宋体"/>
                <w:szCs w:val="21"/>
              </w:rPr>
            </w:pPr>
            <w:r w:rsidRPr="002715B1">
              <w:rPr>
                <w:rFonts w:ascii="宋体" w:hAnsi="宋体" w:hint="eastAsia"/>
                <w:szCs w:val="21"/>
              </w:rPr>
              <w:t>表彰</w:t>
            </w:r>
          </w:p>
          <w:p w:rsidR="00D41164" w:rsidRPr="002715B1" w:rsidRDefault="00D41164" w:rsidP="00D41164">
            <w:pPr>
              <w:jc w:val="center"/>
              <w:rPr>
                <w:rFonts w:ascii="宋体" w:hAnsi="宋体"/>
                <w:szCs w:val="21"/>
              </w:rPr>
            </w:pPr>
            <w:r w:rsidRPr="002715B1">
              <w:rPr>
                <w:rFonts w:ascii="宋体" w:hAnsi="宋体" w:hint="eastAsia"/>
                <w:szCs w:val="21"/>
              </w:rPr>
              <w:t>/奖励</w:t>
            </w:r>
          </w:p>
        </w:tc>
        <w:tc>
          <w:tcPr>
            <w:tcW w:w="1703" w:type="dxa"/>
            <w:vAlign w:val="center"/>
          </w:tcPr>
          <w:p w:rsidR="00D41164" w:rsidRPr="002715B1" w:rsidRDefault="00D41164" w:rsidP="00D41164">
            <w:pPr>
              <w:jc w:val="center"/>
              <w:rPr>
                <w:szCs w:val="21"/>
              </w:rPr>
            </w:pPr>
            <w:r w:rsidRPr="002715B1">
              <w:rPr>
                <w:rFonts w:hint="eastAsia"/>
                <w:szCs w:val="21"/>
              </w:rPr>
              <w:t>2013</w:t>
            </w:r>
            <w:r w:rsidRPr="002715B1">
              <w:rPr>
                <w:rFonts w:hint="eastAsia"/>
                <w:szCs w:val="21"/>
              </w:rPr>
              <w:t>年第一周期“兵团英才”培养人选——第二层次</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2014</w:t>
            </w:r>
            <w:r w:rsidRPr="002715B1">
              <w:rPr>
                <w:szCs w:val="21"/>
              </w:rPr>
              <w:t>.</w:t>
            </w:r>
            <w:r w:rsidRPr="002715B1">
              <w:rPr>
                <w:rFonts w:hint="eastAsia"/>
                <w:szCs w:val="21"/>
              </w:rPr>
              <w:t>03</w:t>
            </w:r>
          </w:p>
        </w:tc>
        <w:tc>
          <w:tcPr>
            <w:tcW w:w="1655" w:type="dxa"/>
            <w:vAlign w:val="center"/>
          </w:tcPr>
          <w:p w:rsidR="00D41164" w:rsidRPr="002715B1" w:rsidRDefault="00D41164" w:rsidP="00D41164">
            <w:pPr>
              <w:jc w:val="center"/>
              <w:rPr>
                <w:szCs w:val="21"/>
              </w:rPr>
            </w:pPr>
            <w:r w:rsidRPr="002715B1">
              <w:rPr>
                <w:rFonts w:hint="eastAsia"/>
                <w:szCs w:val="21"/>
              </w:rPr>
              <w:t>兵团党委组织部</w:t>
            </w:r>
          </w:p>
        </w:tc>
        <w:tc>
          <w:tcPr>
            <w:tcW w:w="1422" w:type="dxa"/>
            <w:vAlign w:val="center"/>
          </w:tcPr>
          <w:p w:rsidR="00D41164" w:rsidRPr="002715B1" w:rsidRDefault="00D41164" w:rsidP="00D41164">
            <w:pPr>
              <w:jc w:val="center"/>
              <w:rPr>
                <w:szCs w:val="21"/>
              </w:rPr>
            </w:pP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szCs w:val="21"/>
              </w:rPr>
            </w:pPr>
            <w:r w:rsidRPr="002715B1">
              <w:rPr>
                <w:rFonts w:hint="eastAsia"/>
                <w:szCs w:val="21"/>
              </w:rPr>
              <w:t>石河子大学化学化工学院优秀共产党员</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2015.07</w:t>
            </w:r>
          </w:p>
        </w:tc>
        <w:tc>
          <w:tcPr>
            <w:tcW w:w="1655" w:type="dxa"/>
            <w:vAlign w:val="center"/>
          </w:tcPr>
          <w:p w:rsidR="00D41164" w:rsidRPr="002715B1" w:rsidRDefault="00D41164" w:rsidP="00D41164">
            <w:pPr>
              <w:jc w:val="center"/>
              <w:rPr>
                <w:szCs w:val="21"/>
              </w:rPr>
            </w:pPr>
            <w:r w:rsidRPr="002715B1">
              <w:rPr>
                <w:rFonts w:hint="eastAsia"/>
                <w:szCs w:val="21"/>
              </w:rPr>
              <w:t>中共石河子大学化学化工学院委员会</w:t>
            </w:r>
          </w:p>
        </w:tc>
        <w:tc>
          <w:tcPr>
            <w:tcW w:w="1422" w:type="dxa"/>
            <w:vAlign w:val="center"/>
          </w:tcPr>
          <w:p w:rsidR="00D41164" w:rsidRPr="002715B1" w:rsidRDefault="00D41164" w:rsidP="00D41164">
            <w:pPr>
              <w:snapToGrid w:val="0"/>
              <w:jc w:val="center"/>
              <w:rPr>
                <w:szCs w:val="21"/>
              </w:rPr>
            </w:pP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szCs w:val="21"/>
              </w:rPr>
            </w:pPr>
            <w:r w:rsidRPr="002715B1">
              <w:rPr>
                <w:rFonts w:hint="eastAsia"/>
                <w:szCs w:val="21"/>
              </w:rPr>
              <w:t>石河子大学第二批“</w:t>
            </w:r>
            <w:r w:rsidRPr="002715B1">
              <w:rPr>
                <w:rFonts w:hint="eastAsia"/>
                <w:szCs w:val="21"/>
              </w:rPr>
              <w:t>3152</w:t>
            </w:r>
            <w:r w:rsidRPr="002715B1">
              <w:rPr>
                <w:rFonts w:hint="eastAsia"/>
                <w:szCs w:val="21"/>
              </w:rPr>
              <w:t>优秀中青年骨干教师”考核优秀</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2015.09</w:t>
            </w:r>
          </w:p>
        </w:tc>
        <w:tc>
          <w:tcPr>
            <w:tcW w:w="1655" w:type="dxa"/>
            <w:vAlign w:val="center"/>
          </w:tcPr>
          <w:p w:rsidR="00D41164" w:rsidRPr="002715B1" w:rsidRDefault="00D41164" w:rsidP="00D41164">
            <w:pPr>
              <w:jc w:val="center"/>
              <w:rPr>
                <w:szCs w:val="21"/>
              </w:rPr>
            </w:pPr>
            <w:r w:rsidRPr="002715B1">
              <w:rPr>
                <w:rFonts w:hint="eastAsia"/>
                <w:szCs w:val="21"/>
              </w:rPr>
              <w:t>石河子大学人事处</w:t>
            </w:r>
          </w:p>
        </w:tc>
        <w:tc>
          <w:tcPr>
            <w:tcW w:w="1422" w:type="dxa"/>
            <w:vAlign w:val="center"/>
          </w:tcPr>
          <w:p w:rsidR="00D41164" w:rsidRPr="002715B1" w:rsidRDefault="00D41164" w:rsidP="00D41164">
            <w:pPr>
              <w:snapToGrid w:val="0"/>
              <w:jc w:val="center"/>
              <w:rPr>
                <w:szCs w:val="21"/>
              </w:rPr>
            </w:pPr>
          </w:p>
        </w:tc>
      </w:tr>
      <w:tr w:rsidR="00D41164" w:rsidRPr="002715B1" w:rsidTr="00D41164">
        <w:trPr>
          <w:trHeight w:val="482"/>
          <w:jc w:val="center"/>
        </w:trPr>
        <w:tc>
          <w:tcPr>
            <w:tcW w:w="1048" w:type="dxa"/>
            <w:vMerge/>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jc w:val="center"/>
              <w:rPr>
                <w:szCs w:val="21"/>
              </w:rPr>
            </w:pPr>
            <w:r w:rsidRPr="002715B1">
              <w:rPr>
                <w:rFonts w:hint="eastAsia"/>
                <w:szCs w:val="21"/>
              </w:rPr>
              <w:t>兵团党委党校第</w:t>
            </w:r>
            <w:r w:rsidRPr="002715B1">
              <w:rPr>
                <w:rFonts w:hint="eastAsia"/>
                <w:szCs w:val="21"/>
              </w:rPr>
              <w:t>51</w:t>
            </w:r>
            <w:r w:rsidRPr="002715B1">
              <w:rPr>
                <w:rFonts w:hint="eastAsia"/>
                <w:szCs w:val="21"/>
              </w:rPr>
              <w:t>期进修二（乙）</w:t>
            </w:r>
            <w:proofErr w:type="gramStart"/>
            <w:r w:rsidRPr="002715B1">
              <w:rPr>
                <w:rFonts w:hint="eastAsia"/>
                <w:szCs w:val="21"/>
              </w:rPr>
              <w:t>班优秀</w:t>
            </w:r>
            <w:proofErr w:type="gramEnd"/>
            <w:r w:rsidRPr="002715B1">
              <w:rPr>
                <w:rFonts w:hint="eastAsia"/>
                <w:szCs w:val="21"/>
              </w:rPr>
              <w:t>学员</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魏忠</w:t>
            </w:r>
          </w:p>
        </w:tc>
        <w:tc>
          <w:tcPr>
            <w:tcW w:w="1189" w:type="dxa"/>
            <w:vAlign w:val="center"/>
          </w:tcPr>
          <w:p w:rsidR="00D41164" w:rsidRPr="002715B1" w:rsidRDefault="00D41164" w:rsidP="00D41164">
            <w:pPr>
              <w:jc w:val="center"/>
              <w:rPr>
                <w:szCs w:val="21"/>
              </w:rPr>
            </w:pPr>
            <w:r w:rsidRPr="002715B1">
              <w:rPr>
                <w:rFonts w:hint="eastAsia"/>
                <w:szCs w:val="21"/>
              </w:rPr>
              <w:t>2016.10</w:t>
            </w:r>
          </w:p>
        </w:tc>
        <w:tc>
          <w:tcPr>
            <w:tcW w:w="1655" w:type="dxa"/>
            <w:vAlign w:val="center"/>
          </w:tcPr>
          <w:p w:rsidR="00D41164" w:rsidRPr="002715B1" w:rsidRDefault="00D41164" w:rsidP="00D41164">
            <w:pPr>
              <w:jc w:val="center"/>
              <w:rPr>
                <w:szCs w:val="21"/>
              </w:rPr>
            </w:pPr>
            <w:r w:rsidRPr="002715B1">
              <w:rPr>
                <w:rFonts w:hint="eastAsia"/>
                <w:szCs w:val="21"/>
              </w:rPr>
              <w:t>兵团党校</w:t>
            </w:r>
          </w:p>
        </w:tc>
        <w:tc>
          <w:tcPr>
            <w:tcW w:w="1422" w:type="dxa"/>
            <w:vAlign w:val="center"/>
          </w:tcPr>
          <w:p w:rsidR="00D41164" w:rsidRPr="002715B1" w:rsidRDefault="00D41164" w:rsidP="00D41164">
            <w:pPr>
              <w:snapToGrid w:val="0"/>
              <w:jc w:val="center"/>
              <w:rPr>
                <w:szCs w:val="21"/>
              </w:rPr>
            </w:pPr>
          </w:p>
        </w:tc>
      </w:tr>
      <w:tr w:rsidR="00D41164" w:rsidRPr="002715B1" w:rsidTr="00D41164">
        <w:trPr>
          <w:trHeight w:val="482"/>
          <w:jc w:val="center"/>
        </w:trPr>
        <w:tc>
          <w:tcPr>
            <w:tcW w:w="1048" w:type="dxa"/>
            <w:vAlign w:val="center"/>
          </w:tcPr>
          <w:p w:rsidR="00D41164" w:rsidRPr="002715B1" w:rsidRDefault="00D41164" w:rsidP="00D41164">
            <w:pPr>
              <w:jc w:val="center"/>
              <w:rPr>
                <w:rFonts w:ascii="宋体" w:hAnsi="宋体"/>
                <w:szCs w:val="21"/>
              </w:rPr>
            </w:pPr>
          </w:p>
        </w:tc>
        <w:tc>
          <w:tcPr>
            <w:tcW w:w="1703" w:type="dxa"/>
            <w:vAlign w:val="center"/>
          </w:tcPr>
          <w:p w:rsidR="00D41164" w:rsidRPr="002715B1" w:rsidRDefault="00D41164" w:rsidP="00D41164">
            <w:pPr>
              <w:tabs>
                <w:tab w:val="left" w:pos="3948"/>
              </w:tabs>
              <w:jc w:val="center"/>
              <w:rPr>
                <w:rFonts w:ascii="宋体" w:hAnsi="宋体"/>
                <w:color w:val="000000"/>
                <w:szCs w:val="21"/>
              </w:rPr>
            </w:pPr>
            <w:r w:rsidRPr="002715B1">
              <w:rPr>
                <w:rFonts w:ascii="宋体" w:hAnsi="宋体" w:hint="eastAsia"/>
                <w:color w:val="000000"/>
                <w:szCs w:val="21"/>
              </w:rPr>
              <w:t>兵团高等学校</w:t>
            </w:r>
          </w:p>
          <w:p w:rsidR="00D41164" w:rsidRPr="002715B1" w:rsidRDefault="00D41164" w:rsidP="00D41164">
            <w:pPr>
              <w:jc w:val="center"/>
              <w:rPr>
                <w:szCs w:val="21"/>
              </w:rPr>
            </w:pPr>
            <w:r w:rsidRPr="002715B1">
              <w:rPr>
                <w:rFonts w:ascii="宋体" w:hAnsi="宋体" w:hint="eastAsia"/>
                <w:color w:val="000000"/>
                <w:szCs w:val="21"/>
              </w:rPr>
              <w:t>“优秀青年教师培养计划”</w:t>
            </w:r>
          </w:p>
        </w:tc>
        <w:tc>
          <w:tcPr>
            <w:tcW w:w="1397" w:type="dxa"/>
            <w:vAlign w:val="center"/>
          </w:tcPr>
          <w:p w:rsidR="00D41164" w:rsidRPr="002715B1" w:rsidRDefault="00D41164" w:rsidP="00D41164">
            <w:pPr>
              <w:jc w:val="center"/>
              <w:rPr>
                <w:rFonts w:ascii="宋体" w:hAnsi="宋体"/>
                <w:szCs w:val="21"/>
              </w:rPr>
            </w:pPr>
            <w:r w:rsidRPr="002715B1">
              <w:rPr>
                <w:rFonts w:ascii="宋体" w:hAnsi="宋体" w:hint="eastAsia"/>
                <w:szCs w:val="21"/>
              </w:rPr>
              <w:t>贾鑫</w:t>
            </w:r>
          </w:p>
        </w:tc>
        <w:tc>
          <w:tcPr>
            <w:tcW w:w="1189" w:type="dxa"/>
            <w:vAlign w:val="center"/>
          </w:tcPr>
          <w:p w:rsidR="00D41164" w:rsidRPr="002715B1" w:rsidRDefault="00D41164" w:rsidP="00D41164">
            <w:pPr>
              <w:jc w:val="center"/>
              <w:rPr>
                <w:szCs w:val="21"/>
              </w:rPr>
            </w:pPr>
            <w:r w:rsidRPr="002715B1">
              <w:rPr>
                <w:rFonts w:hint="eastAsia"/>
                <w:szCs w:val="21"/>
              </w:rPr>
              <w:t>2016</w:t>
            </w:r>
            <w:r w:rsidRPr="002715B1">
              <w:rPr>
                <w:rFonts w:hint="eastAsia"/>
                <w:szCs w:val="21"/>
              </w:rPr>
              <w:t>年</w:t>
            </w:r>
          </w:p>
        </w:tc>
        <w:tc>
          <w:tcPr>
            <w:tcW w:w="1655" w:type="dxa"/>
            <w:vAlign w:val="center"/>
          </w:tcPr>
          <w:p w:rsidR="00D41164" w:rsidRPr="002715B1" w:rsidRDefault="00D41164" w:rsidP="00D41164">
            <w:pPr>
              <w:jc w:val="center"/>
              <w:rPr>
                <w:szCs w:val="21"/>
              </w:rPr>
            </w:pPr>
          </w:p>
        </w:tc>
        <w:tc>
          <w:tcPr>
            <w:tcW w:w="1422" w:type="dxa"/>
            <w:vAlign w:val="center"/>
          </w:tcPr>
          <w:p w:rsidR="00D41164" w:rsidRPr="002715B1" w:rsidRDefault="00D41164" w:rsidP="00D41164">
            <w:pPr>
              <w:jc w:val="center"/>
              <w:rPr>
                <w:szCs w:val="21"/>
              </w:rPr>
            </w:pPr>
            <w:r w:rsidRPr="002715B1">
              <w:rPr>
                <w:rFonts w:hint="eastAsia"/>
                <w:szCs w:val="21"/>
              </w:rPr>
              <w:t>优秀</w:t>
            </w:r>
          </w:p>
          <w:p w:rsidR="00D41164" w:rsidRPr="002715B1" w:rsidRDefault="00D41164" w:rsidP="00D41164">
            <w:pPr>
              <w:jc w:val="center"/>
              <w:rPr>
                <w:szCs w:val="21"/>
              </w:rPr>
            </w:pPr>
            <w:r w:rsidRPr="002715B1">
              <w:rPr>
                <w:rFonts w:hint="eastAsia"/>
                <w:szCs w:val="21"/>
              </w:rPr>
              <w:t>排名</w:t>
            </w:r>
            <w:r w:rsidRPr="002715B1">
              <w:rPr>
                <w:szCs w:val="21"/>
              </w:rPr>
              <w:t>第一</w:t>
            </w:r>
          </w:p>
        </w:tc>
      </w:tr>
    </w:tbl>
    <w:p w:rsidR="00D41164" w:rsidRPr="002715B1" w:rsidRDefault="00D41164" w:rsidP="00D41164">
      <w:pPr>
        <w:rPr>
          <w:rFonts w:ascii="宋体" w:hAnsi="宋体"/>
          <w:b/>
          <w:szCs w:val="21"/>
        </w:rPr>
      </w:pPr>
    </w:p>
    <w:p w:rsidR="00D41164" w:rsidRPr="002715B1" w:rsidRDefault="00D41164" w:rsidP="00D41164">
      <w:pPr>
        <w:rPr>
          <w:rFonts w:ascii="宋体" w:hAnsi="宋体"/>
          <w:b/>
          <w:szCs w:val="21"/>
        </w:rPr>
      </w:pPr>
    </w:p>
    <w:p w:rsidR="00D41164" w:rsidRPr="002715B1" w:rsidRDefault="00D41164" w:rsidP="00D41164">
      <w:pPr>
        <w:rPr>
          <w:szCs w:val="21"/>
        </w:rPr>
      </w:pPr>
    </w:p>
    <w:p w:rsidR="00D41164" w:rsidRPr="00D41164" w:rsidRDefault="00D41164" w:rsidP="00D41164">
      <w:pPr>
        <w:spacing w:line="360" w:lineRule="auto"/>
        <w:rPr>
          <w:sz w:val="28"/>
          <w:szCs w:val="28"/>
        </w:rPr>
      </w:pPr>
    </w:p>
    <w:sectPr w:rsidR="00D41164" w:rsidRPr="00D41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34" w:rsidRDefault="00C71634" w:rsidP="00546CC7">
      <w:r>
        <w:separator/>
      </w:r>
    </w:p>
  </w:endnote>
  <w:endnote w:type="continuationSeparator" w:id="0">
    <w:p w:rsidR="00C71634" w:rsidRDefault="00C71634" w:rsidP="0054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Plotter">
    <w:altName w:val="Arial"/>
    <w:panose1 w:val="00000000000000000000"/>
    <w:charset w:val="00"/>
    <w:family w:val="roman"/>
    <w:notTrueType/>
    <w:pitch w:val="default"/>
    <w:sig w:usb0="0062FE28" w:usb1="BFFC0614" w:usb2="BFF713E2" w:usb3="0000015F" w:csb0="BFEA19E3" w:csb1="C29BA3F0"/>
  </w:font>
  <w:font w:name="Symbol">
    <w:panose1 w:val="05050102010706020507"/>
    <w:charset w:val="02"/>
    <w:family w:val="roman"/>
    <w:pitch w:val="variable"/>
    <w:sig w:usb0="00000000" w:usb1="10000000" w:usb2="00000000" w:usb3="00000000" w:csb0="80000000"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GulliverR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34" w:rsidRDefault="00C71634" w:rsidP="00546CC7">
      <w:r>
        <w:separator/>
      </w:r>
    </w:p>
  </w:footnote>
  <w:footnote w:type="continuationSeparator" w:id="0">
    <w:p w:rsidR="00C71634" w:rsidRDefault="00C71634" w:rsidP="00546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24C"/>
    <w:multiLevelType w:val="hybridMultilevel"/>
    <w:tmpl w:val="2788CF90"/>
    <w:lvl w:ilvl="0" w:tplc="A89E6904">
      <w:start w:val="1"/>
      <w:numFmt w:val="decimal"/>
      <w:lvlText w:val="%1."/>
      <w:lvlJc w:val="left"/>
      <w:pPr>
        <w:ind w:left="420" w:hanging="420"/>
      </w:pPr>
      <w:rPr>
        <w:rFonts w:hint="eastAsia"/>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034758"/>
    <w:multiLevelType w:val="hybridMultilevel"/>
    <w:tmpl w:val="5D1EB748"/>
    <w:lvl w:ilvl="0" w:tplc="A89E6904">
      <w:start w:val="1"/>
      <w:numFmt w:val="decimal"/>
      <w:lvlText w:val="%1."/>
      <w:lvlJc w:val="left"/>
      <w:pPr>
        <w:ind w:left="420" w:hanging="420"/>
      </w:pPr>
      <w:rPr>
        <w:rFonts w:hint="eastAsia"/>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2A7E45"/>
    <w:multiLevelType w:val="singleLevel"/>
    <w:tmpl w:val="5A2A7E45"/>
    <w:lvl w:ilvl="0">
      <w:start w:val="2"/>
      <w:numFmt w:val="decimal"/>
      <w:suff w:val="nothing"/>
      <w:lvlText w:val="（%1）"/>
      <w:lvlJc w:val="left"/>
    </w:lvl>
  </w:abstractNum>
  <w:abstractNum w:abstractNumId="3">
    <w:nsid w:val="7CB9267F"/>
    <w:multiLevelType w:val="hybridMultilevel"/>
    <w:tmpl w:val="962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55"/>
    <w:rsid w:val="00007C2C"/>
    <w:rsid w:val="00026525"/>
    <w:rsid w:val="0018293D"/>
    <w:rsid w:val="0024463C"/>
    <w:rsid w:val="00272149"/>
    <w:rsid w:val="002B0E55"/>
    <w:rsid w:val="00355D1A"/>
    <w:rsid w:val="003D0012"/>
    <w:rsid w:val="003F643F"/>
    <w:rsid w:val="00482887"/>
    <w:rsid w:val="00510374"/>
    <w:rsid w:val="00511581"/>
    <w:rsid w:val="00515A2C"/>
    <w:rsid w:val="00546CC7"/>
    <w:rsid w:val="005D67E0"/>
    <w:rsid w:val="00624243"/>
    <w:rsid w:val="007872E3"/>
    <w:rsid w:val="00803130"/>
    <w:rsid w:val="008C2AE9"/>
    <w:rsid w:val="008E6C3A"/>
    <w:rsid w:val="00910DEF"/>
    <w:rsid w:val="009D1CB2"/>
    <w:rsid w:val="00AD4C21"/>
    <w:rsid w:val="00C71634"/>
    <w:rsid w:val="00D41164"/>
    <w:rsid w:val="00F05AAB"/>
    <w:rsid w:val="00F978BE"/>
    <w:rsid w:val="112D033F"/>
    <w:rsid w:val="1BCC0B33"/>
    <w:rsid w:val="36925AD7"/>
    <w:rsid w:val="42B93D93"/>
    <w:rsid w:val="64AE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6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CC7"/>
    <w:rPr>
      <w:kern w:val="2"/>
      <w:sz w:val="18"/>
      <w:szCs w:val="18"/>
    </w:rPr>
  </w:style>
  <w:style w:type="paragraph" w:styleId="a4">
    <w:name w:val="footer"/>
    <w:basedOn w:val="a"/>
    <w:link w:val="Char0"/>
    <w:uiPriority w:val="99"/>
    <w:rsid w:val="00546CC7"/>
    <w:pPr>
      <w:tabs>
        <w:tab w:val="center" w:pos="4153"/>
        <w:tab w:val="right" w:pos="8306"/>
      </w:tabs>
      <w:snapToGrid w:val="0"/>
      <w:jc w:val="left"/>
    </w:pPr>
    <w:rPr>
      <w:sz w:val="18"/>
      <w:szCs w:val="18"/>
    </w:rPr>
  </w:style>
  <w:style w:type="character" w:customStyle="1" w:styleId="Char0">
    <w:name w:val="页脚 Char"/>
    <w:basedOn w:val="a0"/>
    <w:link w:val="a4"/>
    <w:uiPriority w:val="99"/>
    <w:rsid w:val="00546CC7"/>
    <w:rPr>
      <w:kern w:val="2"/>
      <w:sz w:val="18"/>
      <w:szCs w:val="18"/>
    </w:rPr>
  </w:style>
  <w:style w:type="paragraph" w:customStyle="1" w:styleId="char1">
    <w:name w:val="char"/>
    <w:basedOn w:val="a"/>
    <w:autoRedefine/>
    <w:rsid w:val="00355D1A"/>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unhideWhenUsed/>
    <w:qFormat/>
    <w:rsid w:val="00355D1A"/>
    <w:pPr>
      <w:ind w:firstLineChars="200" w:firstLine="420"/>
    </w:pPr>
  </w:style>
  <w:style w:type="paragraph" w:customStyle="1" w:styleId="1">
    <w:name w:val="样式1"/>
    <w:basedOn w:val="a"/>
    <w:rsid w:val="00272149"/>
    <w:pPr>
      <w:ind w:firstLine="680"/>
    </w:pPr>
    <w:rPr>
      <w:rFonts w:ascii="Plotter" w:eastAsia="宋体" w:hAnsi="Plotter" w:cs="Times New Roman"/>
      <w:sz w:val="32"/>
      <w:szCs w:val="20"/>
    </w:rPr>
  </w:style>
  <w:style w:type="paragraph" w:styleId="a6">
    <w:name w:val="footnote text"/>
    <w:basedOn w:val="a"/>
    <w:link w:val="Char2"/>
    <w:rsid w:val="00D41164"/>
    <w:pPr>
      <w:snapToGrid w:val="0"/>
      <w:jc w:val="left"/>
    </w:pPr>
    <w:rPr>
      <w:rFonts w:ascii="Times New Roman" w:eastAsia="宋体" w:hAnsi="Times New Roman" w:cs="Times New Roman"/>
      <w:sz w:val="18"/>
      <w:szCs w:val="18"/>
    </w:rPr>
  </w:style>
  <w:style w:type="character" w:customStyle="1" w:styleId="Char2">
    <w:name w:val="脚注文本 Char"/>
    <w:basedOn w:val="a0"/>
    <w:link w:val="a6"/>
    <w:rsid w:val="00D41164"/>
    <w:rPr>
      <w:rFonts w:ascii="Times New Roman" w:eastAsia="宋体" w:hAnsi="Times New Roman" w:cs="Times New Roman"/>
      <w:kern w:val="2"/>
      <w:sz w:val="18"/>
      <w:szCs w:val="18"/>
    </w:rPr>
  </w:style>
  <w:style w:type="paragraph" w:customStyle="1" w:styleId="CharCharCharCharCharCharCharCharChar">
    <w:name w:val="Char Char Char Char Char Char Char Char Char"/>
    <w:basedOn w:val="a"/>
    <w:autoRedefine/>
    <w:rsid w:val="00D41164"/>
    <w:pPr>
      <w:widowControl/>
      <w:spacing w:after="160" w:line="240" w:lineRule="exact"/>
      <w:jc w:val="left"/>
    </w:pPr>
    <w:rPr>
      <w:rFonts w:ascii="Verdana" w:eastAsia="仿宋_GB2312" w:hAnsi="Verdana" w:cs="Times New Roman"/>
      <w:kern w:val="0"/>
      <w:sz w:val="24"/>
      <w:szCs w:val="20"/>
      <w:lang w:eastAsia="en-US"/>
    </w:rPr>
  </w:style>
  <w:style w:type="paragraph" w:styleId="a7">
    <w:name w:val="Salutation"/>
    <w:basedOn w:val="a"/>
    <w:next w:val="a"/>
    <w:link w:val="Char3"/>
    <w:rsid w:val="00D41164"/>
    <w:rPr>
      <w:rFonts w:ascii="Times New Roman" w:eastAsia="宋体" w:hAnsi="Times New Roman" w:cs="Times New Roman"/>
      <w:szCs w:val="20"/>
    </w:rPr>
  </w:style>
  <w:style w:type="character" w:customStyle="1" w:styleId="Char3">
    <w:name w:val="称呼 Char"/>
    <w:basedOn w:val="a0"/>
    <w:link w:val="a7"/>
    <w:rsid w:val="00D41164"/>
    <w:rPr>
      <w:rFonts w:ascii="Times New Roman" w:eastAsia="宋体" w:hAnsi="Times New Roman" w:cs="Times New Roman"/>
      <w:kern w:val="2"/>
      <w:sz w:val="21"/>
    </w:rPr>
  </w:style>
  <w:style w:type="paragraph" w:customStyle="1" w:styleId="a8">
    <w:name w:val="标准"/>
    <w:basedOn w:val="a"/>
    <w:rsid w:val="00D41164"/>
    <w:pPr>
      <w:adjustRightInd w:val="0"/>
      <w:spacing w:before="120" w:after="120" w:line="312" w:lineRule="atLeast"/>
      <w:textAlignment w:val="baseline"/>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6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CC7"/>
    <w:rPr>
      <w:kern w:val="2"/>
      <w:sz w:val="18"/>
      <w:szCs w:val="18"/>
    </w:rPr>
  </w:style>
  <w:style w:type="paragraph" w:styleId="a4">
    <w:name w:val="footer"/>
    <w:basedOn w:val="a"/>
    <w:link w:val="Char0"/>
    <w:uiPriority w:val="99"/>
    <w:rsid w:val="00546CC7"/>
    <w:pPr>
      <w:tabs>
        <w:tab w:val="center" w:pos="4153"/>
        <w:tab w:val="right" w:pos="8306"/>
      </w:tabs>
      <w:snapToGrid w:val="0"/>
      <w:jc w:val="left"/>
    </w:pPr>
    <w:rPr>
      <w:sz w:val="18"/>
      <w:szCs w:val="18"/>
    </w:rPr>
  </w:style>
  <w:style w:type="character" w:customStyle="1" w:styleId="Char0">
    <w:name w:val="页脚 Char"/>
    <w:basedOn w:val="a0"/>
    <w:link w:val="a4"/>
    <w:uiPriority w:val="99"/>
    <w:rsid w:val="00546CC7"/>
    <w:rPr>
      <w:kern w:val="2"/>
      <w:sz w:val="18"/>
      <w:szCs w:val="18"/>
    </w:rPr>
  </w:style>
  <w:style w:type="paragraph" w:customStyle="1" w:styleId="char1">
    <w:name w:val="char"/>
    <w:basedOn w:val="a"/>
    <w:autoRedefine/>
    <w:rsid w:val="00355D1A"/>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unhideWhenUsed/>
    <w:qFormat/>
    <w:rsid w:val="00355D1A"/>
    <w:pPr>
      <w:ind w:firstLineChars="200" w:firstLine="420"/>
    </w:pPr>
  </w:style>
  <w:style w:type="paragraph" w:customStyle="1" w:styleId="1">
    <w:name w:val="样式1"/>
    <w:basedOn w:val="a"/>
    <w:rsid w:val="00272149"/>
    <w:pPr>
      <w:ind w:firstLine="680"/>
    </w:pPr>
    <w:rPr>
      <w:rFonts w:ascii="Plotter" w:eastAsia="宋体" w:hAnsi="Plotter" w:cs="Times New Roman"/>
      <w:sz w:val="32"/>
      <w:szCs w:val="20"/>
    </w:rPr>
  </w:style>
  <w:style w:type="paragraph" w:styleId="a6">
    <w:name w:val="footnote text"/>
    <w:basedOn w:val="a"/>
    <w:link w:val="Char2"/>
    <w:rsid w:val="00D41164"/>
    <w:pPr>
      <w:snapToGrid w:val="0"/>
      <w:jc w:val="left"/>
    </w:pPr>
    <w:rPr>
      <w:rFonts w:ascii="Times New Roman" w:eastAsia="宋体" w:hAnsi="Times New Roman" w:cs="Times New Roman"/>
      <w:sz w:val="18"/>
      <w:szCs w:val="18"/>
    </w:rPr>
  </w:style>
  <w:style w:type="character" w:customStyle="1" w:styleId="Char2">
    <w:name w:val="脚注文本 Char"/>
    <w:basedOn w:val="a0"/>
    <w:link w:val="a6"/>
    <w:rsid w:val="00D41164"/>
    <w:rPr>
      <w:rFonts w:ascii="Times New Roman" w:eastAsia="宋体" w:hAnsi="Times New Roman" w:cs="Times New Roman"/>
      <w:kern w:val="2"/>
      <w:sz w:val="18"/>
      <w:szCs w:val="18"/>
    </w:rPr>
  </w:style>
  <w:style w:type="paragraph" w:customStyle="1" w:styleId="CharCharCharCharCharCharCharCharChar">
    <w:name w:val="Char Char Char Char Char Char Char Char Char"/>
    <w:basedOn w:val="a"/>
    <w:autoRedefine/>
    <w:rsid w:val="00D41164"/>
    <w:pPr>
      <w:widowControl/>
      <w:spacing w:after="160" w:line="240" w:lineRule="exact"/>
      <w:jc w:val="left"/>
    </w:pPr>
    <w:rPr>
      <w:rFonts w:ascii="Verdana" w:eastAsia="仿宋_GB2312" w:hAnsi="Verdana" w:cs="Times New Roman"/>
      <w:kern w:val="0"/>
      <w:sz w:val="24"/>
      <w:szCs w:val="20"/>
      <w:lang w:eastAsia="en-US"/>
    </w:rPr>
  </w:style>
  <w:style w:type="paragraph" w:styleId="a7">
    <w:name w:val="Salutation"/>
    <w:basedOn w:val="a"/>
    <w:next w:val="a"/>
    <w:link w:val="Char3"/>
    <w:rsid w:val="00D41164"/>
    <w:rPr>
      <w:rFonts w:ascii="Times New Roman" w:eastAsia="宋体" w:hAnsi="Times New Roman" w:cs="Times New Roman"/>
      <w:szCs w:val="20"/>
    </w:rPr>
  </w:style>
  <w:style w:type="character" w:customStyle="1" w:styleId="Char3">
    <w:name w:val="称呼 Char"/>
    <w:basedOn w:val="a0"/>
    <w:link w:val="a7"/>
    <w:rsid w:val="00D41164"/>
    <w:rPr>
      <w:rFonts w:ascii="Times New Roman" w:eastAsia="宋体" w:hAnsi="Times New Roman" w:cs="Times New Roman"/>
      <w:kern w:val="2"/>
      <w:sz w:val="21"/>
    </w:rPr>
  </w:style>
  <w:style w:type="paragraph" w:customStyle="1" w:styleId="a8">
    <w:name w:val="标准"/>
    <w:basedOn w:val="a"/>
    <w:rsid w:val="00D41164"/>
    <w:pPr>
      <w:adjustRightInd w:val="0"/>
      <w:spacing w:before="120" w:after="120" w:line="312" w:lineRule="atLeast"/>
      <w:textAlignment w:val="baseline"/>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pps.webofknowledge.com/full_record.do?product=UA&amp;search_mode=GeneralSearch&amp;qid=7&amp;SID=S1xgUZreNDM7R9Z6M8f&amp;page=1&amp;doc=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2333</Words>
  <Characters>13304</Characters>
  <Application>Microsoft Office Word</Application>
  <DocSecurity>0</DocSecurity>
  <Lines>110</Lines>
  <Paragraphs>31</Paragraphs>
  <ScaleCrop>false</ScaleCrop>
  <Company>Microsoft</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Administrator</cp:lastModifiedBy>
  <cp:revision>15</cp:revision>
  <dcterms:created xsi:type="dcterms:W3CDTF">2014-10-29T12:08:00Z</dcterms:created>
  <dcterms:modified xsi:type="dcterms:W3CDTF">2018-01-04T13:56:00Z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